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59" w:rsidRPr="00B6027A" w:rsidRDefault="00847D59" w:rsidP="00847D59">
      <w:pPr>
        <w:jc w:val="center"/>
        <w:rPr>
          <w:lang w:val="en-US"/>
        </w:rPr>
      </w:pPr>
      <w:bookmarkStart w:id="0" w:name="OLE_LINK441"/>
      <w:bookmarkStart w:id="1" w:name="OLE_LINK442"/>
      <w:bookmarkStart w:id="2" w:name="OLE_LINK443"/>
      <w:bookmarkStart w:id="3" w:name="OLE_LINK447"/>
      <w:bookmarkStart w:id="4" w:name="OLE_LINK448"/>
      <w:r>
        <w:rPr>
          <w:b/>
          <w:caps/>
          <w:sz w:val="28"/>
          <w:lang w:val="en-US"/>
        </w:rPr>
        <w:t>TITLE OF THE PAPERS</w:t>
      </w:r>
    </w:p>
    <w:p w:rsidR="00847D59" w:rsidRPr="00ED1A72" w:rsidRDefault="00847D59" w:rsidP="00847D59">
      <w:pPr>
        <w:jc w:val="center"/>
        <w:rPr>
          <w:caps/>
          <w:lang w:val="en-US"/>
        </w:rPr>
      </w:pPr>
    </w:p>
    <w:p w:rsidR="00847D59" w:rsidRPr="00ED1A72" w:rsidRDefault="00847D59" w:rsidP="00847D59">
      <w:pPr>
        <w:jc w:val="center"/>
        <w:rPr>
          <w:caps/>
          <w:lang w:val="en-US"/>
        </w:rPr>
      </w:pPr>
      <w:r w:rsidRPr="00ED1A72">
        <w:rPr>
          <w:caps/>
          <w:lang w:val="en-US"/>
        </w:rPr>
        <w:t>FIRST AUTHOR, SECOND AUTHOR</w:t>
      </w:r>
    </w:p>
    <w:p w:rsidR="00847D59" w:rsidRPr="00ED1A72" w:rsidRDefault="00847D59" w:rsidP="00847D59">
      <w:pPr>
        <w:jc w:val="center"/>
        <w:rPr>
          <w:lang w:val="en-US"/>
        </w:rPr>
      </w:pPr>
      <w:bookmarkStart w:id="5" w:name="_GoBack"/>
      <w:bookmarkEnd w:id="5"/>
    </w:p>
    <w:p w:rsidR="00847D59" w:rsidRPr="00ED1A72" w:rsidRDefault="00847D59" w:rsidP="00847D59">
      <w:pPr>
        <w:jc w:val="both"/>
        <w:rPr>
          <w:sz w:val="22"/>
          <w:szCs w:val="22"/>
          <w:lang w:val="en-US"/>
        </w:rPr>
      </w:pPr>
      <w:r w:rsidRPr="00ED1A72">
        <w:rPr>
          <w:b/>
          <w:sz w:val="22"/>
          <w:szCs w:val="22"/>
          <w:lang w:val="en-US"/>
        </w:rPr>
        <w:t xml:space="preserve">Abstract </w:t>
      </w:r>
    </w:p>
    <w:p w:rsidR="00847D59" w:rsidRPr="00796AA8" w:rsidRDefault="00847D59" w:rsidP="00847D59">
      <w:pPr>
        <w:jc w:val="both"/>
        <w:rPr>
          <w:sz w:val="22"/>
          <w:szCs w:val="22"/>
          <w:lang w:val="en-US"/>
        </w:rPr>
      </w:pPr>
      <w:r w:rsidRPr="00ED1A72">
        <w:rPr>
          <w:sz w:val="22"/>
          <w:szCs w:val="22"/>
          <w:lang w:val="en-US"/>
        </w:rPr>
        <w:t>Text is written in 11 and presents the topic, logic st</w:t>
      </w:r>
      <w:r w:rsidRPr="00796AA8">
        <w:rPr>
          <w:sz w:val="22"/>
          <w:szCs w:val="22"/>
          <w:lang w:val="en-US"/>
        </w:rPr>
        <w:t>ructure, methods and main results achieved in/by paper. Abstract could have 1</w:t>
      </w:r>
      <w:r w:rsidR="005D120D" w:rsidRPr="00796AA8">
        <w:rPr>
          <w:sz w:val="22"/>
          <w:szCs w:val="22"/>
          <w:lang w:val="en-US"/>
        </w:rPr>
        <w:t>5</w:t>
      </w:r>
      <w:r w:rsidRPr="00796AA8">
        <w:rPr>
          <w:sz w:val="22"/>
          <w:szCs w:val="22"/>
          <w:lang w:val="en-US"/>
        </w:rPr>
        <w:t>–</w:t>
      </w:r>
      <w:r w:rsidR="005D120D" w:rsidRPr="00796AA8">
        <w:rPr>
          <w:sz w:val="22"/>
          <w:szCs w:val="22"/>
          <w:lang w:val="en-US"/>
        </w:rPr>
        <w:t>20</w:t>
      </w:r>
      <w:r w:rsidRPr="00796AA8">
        <w:rPr>
          <w:sz w:val="22"/>
          <w:szCs w:val="22"/>
          <w:lang w:val="en-US"/>
        </w:rPr>
        <w:t xml:space="preserve"> lines.</w:t>
      </w:r>
    </w:p>
    <w:p w:rsidR="00847D59" w:rsidRPr="00796AA8" w:rsidRDefault="00847D59" w:rsidP="00847D59">
      <w:pPr>
        <w:jc w:val="both"/>
        <w:rPr>
          <w:sz w:val="22"/>
          <w:szCs w:val="22"/>
          <w:lang w:val="en-US"/>
        </w:rPr>
      </w:pPr>
    </w:p>
    <w:p w:rsidR="00847D59" w:rsidRPr="00796AA8" w:rsidRDefault="00847D59" w:rsidP="00847D59">
      <w:pPr>
        <w:jc w:val="both"/>
        <w:rPr>
          <w:sz w:val="22"/>
          <w:szCs w:val="22"/>
          <w:lang w:val="en-US"/>
        </w:rPr>
      </w:pPr>
      <w:r w:rsidRPr="00796AA8">
        <w:rPr>
          <w:b/>
          <w:sz w:val="22"/>
          <w:szCs w:val="22"/>
          <w:lang w:val="en-US"/>
        </w:rPr>
        <w:t>Key words:</w:t>
      </w:r>
      <w:r w:rsidRPr="00796AA8">
        <w:rPr>
          <w:sz w:val="22"/>
          <w:szCs w:val="22"/>
          <w:lang w:val="en-US"/>
        </w:rPr>
        <w:t xml:space="preserve"> decision taking, motivation, survey, employees, effectiveness.</w:t>
      </w:r>
    </w:p>
    <w:p w:rsidR="00847D59" w:rsidRPr="00796AA8" w:rsidRDefault="00847D59" w:rsidP="00847D59">
      <w:pPr>
        <w:jc w:val="both"/>
        <w:rPr>
          <w:sz w:val="22"/>
          <w:szCs w:val="22"/>
          <w:lang w:val="en-US"/>
        </w:rPr>
      </w:pPr>
    </w:p>
    <w:p w:rsidR="00847D59" w:rsidRPr="00796AA8" w:rsidRDefault="00847D59" w:rsidP="00847D59">
      <w:pPr>
        <w:jc w:val="both"/>
        <w:rPr>
          <w:b/>
          <w:sz w:val="22"/>
          <w:szCs w:val="22"/>
          <w:lang w:val="fr-FR"/>
        </w:rPr>
      </w:pPr>
      <w:r w:rsidRPr="00796AA8">
        <w:rPr>
          <w:b/>
          <w:sz w:val="22"/>
          <w:szCs w:val="22"/>
          <w:lang w:val="fr-FR"/>
        </w:rPr>
        <w:t xml:space="preserve">Classification JEL: </w:t>
      </w:r>
      <w:r w:rsidRPr="00796AA8">
        <w:rPr>
          <w:sz w:val="22"/>
          <w:szCs w:val="22"/>
          <w:lang w:val="fr-FR"/>
        </w:rPr>
        <w:t>M12 – Personnel Management.</w:t>
      </w:r>
    </w:p>
    <w:p w:rsidR="00847D59" w:rsidRPr="00796AA8" w:rsidRDefault="00847D59" w:rsidP="00847D59">
      <w:pPr>
        <w:jc w:val="both"/>
        <w:rPr>
          <w:szCs w:val="22"/>
          <w:lang w:val="fr-FR"/>
        </w:rPr>
      </w:pPr>
    </w:p>
    <w:p w:rsidR="00847D59" w:rsidRPr="00796AA8" w:rsidRDefault="00847D59" w:rsidP="006F799F">
      <w:pPr>
        <w:spacing w:after="120"/>
        <w:ind w:left="425" w:hanging="425"/>
        <w:rPr>
          <w:b/>
          <w:sz w:val="28"/>
          <w:szCs w:val="28"/>
          <w:lang w:val="en-US"/>
        </w:rPr>
      </w:pPr>
      <w:r w:rsidRPr="00796AA8">
        <w:rPr>
          <w:b/>
          <w:sz w:val="28"/>
          <w:szCs w:val="28"/>
          <w:lang w:val="en-US"/>
        </w:rPr>
        <w:t>1.</w:t>
      </w:r>
      <w:r w:rsidRPr="00796AA8">
        <w:rPr>
          <w:b/>
          <w:sz w:val="28"/>
          <w:szCs w:val="28"/>
          <w:lang w:val="en-US"/>
        </w:rPr>
        <w:tab/>
        <w:t>Introduction</w:t>
      </w:r>
    </w:p>
    <w:p w:rsidR="006F799F" w:rsidRPr="00796AA8" w:rsidRDefault="00847D59" w:rsidP="006F799F">
      <w:pPr>
        <w:jc w:val="both"/>
        <w:rPr>
          <w:lang w:val="en-US"/>
        </w:rPr>
      </w:pPr>
      <w:r w:rsidRPr="00796AA8">
        <w:rPr>
          <w:lang w:val="en-US"/>
        </w:rPr>
        <w:t xml:space="preserve">Text </w:t>
      </w:r>
      <w:r w:rsidR="006F799F" w:rsidRPr="00796AA8">
        <w:rPr>
          <w:lang w:val="en-US"/>
        </w:rPr>
        <w:t xml:space="preserve">in first line after title of chapter </w:t>
      </w:r>
      <w:r w:rsidRPr="00796AA8">
        <w:rPr>
          <w:lang w:val="en-US"/>
        </w:rPr>
        <w:t xml:space="preserve">is starting </w:t>
      </w:r>
      <w:r w:rsidR="006F799F" w:rsidRPr="00796AA8">
        <w:rPr>
          <w:lang w:val="en-US"/>
        </w:rPr>
        <w:t>right from the left. In the introduction, is needed to explain basic issues, aim (goals) and methods used in paper.</w:t>
      </w:r>
    </w:p>
    <w:p w:rsidR="00847D59" w:rsidRPr="00796AA8" w:rsidRDefault="006F799F" w:rsidP="006F799F">
      <w:pPr>
        <w:ind w:firstLine="426"/>
        <w:jc w:val="both"/>
        <w:rPr>
          <w:lang w:val="en-US"/>
        </w:rPr>
      </w:pPr>
      <w:r w:rsidRPr="00796AA8">
        <w:rPr>
          <w:lang w:val="en-US"/>
        </w:rPr>
        <w:t xml:space="preserve">Text in further paragraphs is starting </w:t>
      </w:r>
      <w:r w:rsidR="00847D59" w:rsidRPr="00796AA8">
        <w:rPr>
          <w:lang w:val="en-US"/>
        </w:rPr>
        <w:t xml:space="preserve">on 0.75 from the line starting. </w:t>
      </w:r>
    </w:p>
    <w:p w:rsidR="00847D59" w:rsidRDefault="00847D59" w:rsidP="00796AA8">
      <w:pPr>
        <w:jc w:val="both"/>
        <w:rPr>
          <w:lang w:val="en-US"/>
        </w:rPr>
      </w:pPr>
    </w:p>
    <w:p w:rsidR="00847D59" w:rsidRPr="00DB048A" w:rsidRDefault="00847D59" w:rsidP="006F799F">
      <w:pPr>
        <w:spacing w:after="120"/>
        <w:ind w:left="425" w:hanging="425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ab/>
      </w:r>
      <w:r w:rsidRPr="00DB048A">
        <w:rPr>
          <w:b/>
          <w:sz w:val="28"/>
          <w:szCs w:val="28"/>
          <w:lang w:val="en-US"/>
        </w:rPr>
        <w:t xml:space="preserve">Decision </w:t>
      </w:r>
      <w:r>
        <w:rPr>
          <w:b/>
          <w:sz w:val="28"/>
          <w:szCs w:val="28"/>
          <w:lang w:val="en-US"/>
        </w:rPr>
        <w:t>making in motivating employees</w:t>
      </w:r>
    </w:p>
    <w:p w:rsidR="007E4307" w:rsidRDefault="007E4307" w:rsidP="006F799F">
      <w:pPr>
        <w:jc w:val="both"/>
        <w:rPr>
          <w:lang w:val="en-US"/>
        </w:rPr>
      </w:pPr>
      <w:r>
        <w:rPr>
          <w:lang w:val="en-US"/>
        </w:rPr>
        <w:t xml:space="preserve">The recommended length of paper is 12 – 15 pages. </w:t>
      </w:r>
      <w:r w:rsidRPr="007E4307">
        <w:rPr>
          <w:lang w:val="en-US"/>
        </w:rPr>
        <w:t>Write the text of the papers in the Times New Roman font 12 pt, line spacing 1, justified (2.5 cm far from the edge of a page), number the names of the chapters, paragraphs and sub-paragraphs and write them also in the Times New Roman font, 12 pt, bold, and align them to the left-hand side.</w:t>
      </w:r>
      <w:r>
        <w:rPr>
          <w:lang w:val="en-US"/>
        </w:rPr>
        <w:t xml:space="preserve"> </w:t>
      </w:r>
    </w:p>
    <w:p w:rsidR="00847D59" w:rsidRDefault="00847D59" w:rsidP="00847D59">
      <w:pPr>
        <w:ind w:firstLine="426"/>
        <w:jc w:val="both"/>
        <w:rPr>
          <w:lang w:val="en-US"/>
        </w:rPr>
      </w:pPr>
      <w:r>
        <w:rPr>
          <w:lang w:val="en-US"/>
        </w:rPr>
        <w:t xml:space="preserve">The quotations in the text of paper (citations of other authors) have to be presented with using bracket + cursive </w:t>
      </w:r>
      <w:r w:rsidRPr="00122C63">
        <w:rPr>
          <w:i/>
          <w:lang w:val="en-US"/>
        </w:rPr>
        <w:t>(Need, 2015</w:t>
      </w:r>
      <w:r w:rsidR="006F799F">
        <w:rPr>
          <w:i/>
          <w:lang w:val="en-US"/>
        </w:rPr>
        <w:t>:</w:t>
      </w:r>
      <w:r w:rsidRPr="00122C63">
        <w:rPr>
          <w:i/>
          <w:lang w:val="en-US"/>
        </w:rPr>
        <w:t xml:space="preserve"> 201)</w:t>
      </w:r>
      <w:r>
        <w:rPr>
          <w:lang w:val="en-US"/>
        </w:rPr>
        <w:t xml:space="preserve">. In needed case, when presenting deduced quotation, author can use also this way of quotation </w:t>
      </w:r>
      <w:r w:rsidRPr="00B65E69">
        <w:rPr>
          <w:i/>
          <w:lang w:val="en-US"/>
        </w:rPr>
        <w:t>(Need, 2015</w:t>
      </w:r>
      <w:r w:rsidR="006F799F">
        <w:rPr>
          <w:i/>
          <w:lang w:val="en-US"/>
        </w:rPr>
        <w:t>:</w:t>
      </w:r>
      <w:r w:rsidRPr="00B65E69">
        <w:rPr>
          <w:i/>
          <w:lang w:val="en-US"/>
        </w:rPr>
        <w:t xml:space="preserve"> 112–125).</w:t>
      </w:r>
      <w:r>
        <w:rPr>
          <w:lang w:val="en-US"/>
        </w:rPr>
        <w:t xml:space="preserve"> In a case of higher number of considered authors, citations would be presented in this way </w:t>
      </w:r>
      <w:r w:rsidRPr="00122C63">
        <w:rPr>
          <w:i/>
          <w:lang w:val="en-US"/>
        </w:rPr>
        <w:t>(Need, 2015; Mokka</w:t>
      </w:r>
      <w:r>
        <w:rPr>
          <w:i/>
          <w:lang w:val="en-US"/>
        </w:rPr>
        <w:t xml:space="preserve"> &amp; Milk</w:t>
      </w:r>
      <w:r w:rsidRPr="00122C63">
        <w:rPr>
          <w:i/>
          <w:lang w:val="en-US"/>
        </w:rPr>
        <w:t>, 2014; Sweet</w:t>
      </w:r>
      <w:r>
        <w:rPr>
          <w:i/>
          <w:lang w:val="en-US"/>
        </w:rPr>
        <w:t>, Salt &amp; Cold,</w:t>
      </w:r>
      <w:r w:rsidRPr="00122C63">
        <w:rPr>
          <w:i/>
          <w:lang w:val="en-US"/>
        </w:rPr>
        <w:t xml:space="preserve"> 2010)</w:t>
      </w:r>
      <w:r>
        <w:rPr>
          <w:lang w:val="en-US"/>
        </w:rPr>
        <w:t>.</w:t>
      </w:r>
    </w:p>
    <w:p w:rsidR="00847D59" w:rsidRDefault="00847D59" w:rsidP="006F799F">
      <w:pPr>
        <w:spacing w:after="120"/>
        <w:ind w:firstLine="425"/>
        <w:jc w:val="both"/>
        <w:rPr>
          <w:lang w:val="en-US"/>
        </w:rPr>
      </w:pPr>
      <w:r>
        <w:rPr>
          <w:lang w:val="en-US"/>
        </w:rPr>
        <w:t>Text has to be structured clearly, into appropriate number of chapters. Recommended structure is presented (with presenting way that bullets used in paper would be written in) as follows:</w:t>
      </w:r>
    </w:p>
    <w:p w:rsidR="00847D59" w:rsidRDefault="00847D59" w:rsidP="00847D59">
      <w:pPr>
        <w:numPr>
          <w:ilvl w:val="0"/>
          <w:numId w:val="4"/>
        </w:numPr>
        <w:ind w:left="709" w:hanging="283"/>
        <w:jc w:val="both"/>
        <w:rPr>
          <w:lang w:val="en-US"/>
        </w:rPr>
      </w:pPr>
      <w:r w:rsidRPr="00B65E69">
        <w:rPr>
          <w:lang w:val="en-US"/>
        </w:rPr>
        <w:t>Introduction (</w:t>
      </w:r>
      <w:r>
        <w:rPr>
          <w:lang w:val="en-US"/>
        </w:rPr>
        <w:t>s</w:t>
      </w:r>
      <w:r w:rsidRPr="00B65E69">
        <w:rPr>
          <w:lang w:val="en-US"/>
        </w:rPr>
        <w:t>tarting point</w:t>
      </w:r>
      <w:r>
        <w:rPr>
          <w:lang w:val="en-US"/>
        </w:rPr>
        <w:t>s, aim and method of paper);</w:t>
      </w:r>
    </w:p>
    <w:p w:rsidR="00847D59" w:rsidRPr="00B65E69" w:rsidRDefault="00847D59" w:rsidP="00847D59">
      <w:pPr>
        <w:numPr>
          <w:ilvl w:val="0"/>
          <w:numId w:val="4"/>
        </w:numPr>
        <w:ind w:left="709" w:hanging="283"/>
        <w:jc w:val="both"/>
        <w:rPr>
          <w:lang w:val="en-US"/>
        </w:rPr>
      </w:pPr>
      <w:r>
        <w:rPr>
          <w:lang w:val="en-US"/>
        </w:rPr>
        <w:t>A</w:t>
      </w:r>
      <w:r w:rsidRPr="00B65E69">
        <w:rPr>
          <w:lang w:val="en-US"/>
        </w:rPr>
        <w:t>nalysis of theory or current knowledge</w:t>
      </w:r>
      <w:r>
        <w:rPr>
          <w:lang w:val="en-US"/>
        </w:rPr>
        <w:t xml:space="preserve"> in considered theme</w:t>
      </w:r>
      <w:r w:rsidRPr="00B65E69">
        <w:rPr>
          <w:lang w:val="en-US"/>
        </w:rPr>
        <w:t>;</w:t>
      </w:r>
    </w:p>
    <w:p w:rsidR="00847D59" w:rsidRDefault="00847D59" w:rsidP="00847D59">
      <w:pPr>
        <w:numPr>
          <w:ilvl w:val="0"/>
          <w:numId w:val="4"/>
        </w:numPr>
        <w:ind w:left="709" w:hanging="283"/>
        <w:jc w:val="both"/>
        <w:rPr>
          <w:lang w:val="en-US"/>
        </w:rPr>
      </w:pPr>
      <w:r>
        <w:rPr>
          <w:lang w:val="en-US"/>
        </w:rPr>
        <w:t>Methods;</w:t>
      </w:r>
    </w:p>
    <w:p w:rsidR="00847D59" w:rsidRDefault="00847D59" w:rsidP="00847D59">
      <w:pPr>
        <w:numPr>
          <w:ilvl w:val="0"/>
          <w:numId w:val="4"/>
        </w:numPr>
        <w:ind w:left="709" w:hanging="283"/>
        <w:jc w:val="both"/>
        <w:rPr>
          <w:lang w:val="en-US"/>
        </w:rPr>
      </w:pPr>
      <w:r>
        <w:rPr>
          <w:lang w:val="en-US"/>
        </w:rPr>
        <w:t>Results, discussion and implications of survey;</w:t>
      </w:r>
    </w:p>
    <w:p w:rsidR="00847D59" w:rsidRDefault="00847D59" w:rsidP="00847D59">
      <w:pPr>
        <w:numPr>
          <w:ilvl w:val="0"/>
          <w:numId w:val="4"/>
        </w:numPr>
        <w:ind w:left="709" w:hanging="283"/>
        <w:jc w:val="both"/>
        <w:rPr>
          <w:lang w:val="en-US"/>
        </w:rPr>
      </w:pPr>
      <w:r>
        <w:rPr>
          <w:lang w:val="en-US"/>
        </w:rPr>
        <w:t>Conclusion;</w:t>
      </w:r>
    </w:p>
    <w:p w:rsidR="00847D59" w:rsidRDefault="00847D59" w:rsidP="006F799F">
      <w:pPr>
        <w:numPr>
          <w:ilvl w:val="0"/>
          <w:numId w:val="4"/>
        </w:numPr>
        <w:spacing w:after="120"/>
        <w:ind w:left="709" w:hanging="284"/>
        <w:jc w:val="both"/>
        <w:rPr>
          <w:lang w:val="en-US"/>
        </w:rPr>
      </w:pPr>
      <w:r>
        <w:rPr>
          <w:lang w:val="en-US"/>
        </w:rPr>
        <w:t>References (at least 30 authors would be cited in the body of paper and presented alphabetically with their publications in references).</w:t>
      </w:r>
    </w:p>
    <w:p w:rsidR="00847D59" w:rsidRDefault="00847D59" w:rsidP="00847D59">
      <w:pPr>
        <w:ind w:firstLine="426"/>
        <w:jc w:val="both"/>
        <w:rPr>
          <w:lang w:val="en-US"/>
        </w:rPr>
      </w:pPr>
      <w:r>
        <w:rPr>
          <w:lang w:val="en-US"/>
        </w:rPr>
        <w:t>All Tables and Figures have to be re</w:t>
      </w:r>
      <w:r w:rsidR="006F799F">
        <w:rPr>
          <w:lang w:val="en-US"/>
        </w:rPr>
        <w:t>ferred in the text and made in ‘</w:t>
      </w:r>
      <w:r>
        <w:rPr>
          <w:lang w:val="en-US"/>
        </w:rPr>
        <w:t>open format</w:t>
      </w:r>
      <w:r w:rsidR="006F799F">
        <w:rPr>
          <w:lang w:val="en-US"/>
        </w:rPr>
        <w:t>’</w:t>
      </w:r>
      <w:r>
        <w:rPr>
          <w:lang w:val="en-US"/>
        </w:rPr>
        <w:t xml:space="preserve"> (graphs imported from excel). It is needed to present the source of each Table or Figure. The title of Table is written in 11, cursive; before and after title of Table is 1 free empty.</w:t>
      </w:r>
    </w:p>
    <w:p w:rsidR="00847D59" w:rsidRPr="00796AA8" w:rsidRDefault="00847D59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847D59" w:rsidRPr="006F799F" w:rsidRDefault="00847D59" w:rsidP="00847D59">
      <w:pPr>
        <w:pStyle w:val="Zarkazkladnhotextu"/>
        <w:spacing w:after="0"/>
        <w:ind w:left="0"/>
        <w:jc w:val="both"/>
        <w:rPr>
          <w:bCs/>
          <w:i/>
          <w:sz w:val="22"/>
          <w:szCs w:val="22"/>
          <w:lang w:val="en-GB"/>
        </w:rPr>
      </w:pPr>
      <w:r w:rsidRPr="006F799F">
        <w:rPr>
          <w:bCs/>
          <w:i/>
          <w:sz w:val="22"/>
          <w:szCs w:val="22"/>
          <w:lang w:val="en-GB"/>
        </w:rPr>
        <w:lastRenderedPageBreak/>
        <w:t>Table 1. Presented level of employees</w:t>
      </w:r>
      <w:r w:rsidRPr="006F799F">
        <w:rPr>
          <w:bCs/>
          <w:i/>
          <w:sz w:val="22"/>
          <w:szCs w:val="22"/>
          <w:lang w:val="en-US"/>
        </w:rPr>
        <w:t>’</w:t>
      </w:r>
      <w:r w:rsidRPr="006F799F">
        <w:rPr>
          <w:bCs/>
          <w:i/>
          <w:sz w:val="22"/>
          <w:szCs w:val="22"/>
          <w:lang w:val="en-GB"/>
        </w:rPr>
        <w:t xml:space="preserve"> and managers’ motivation (own s</w:t>
      </w:r>
      <w:r w:rsidR="006F799F">
        <w:rPr>
          <w:bCs/>
          <w:i/>
          <w:sz w:val="22"/>
          <w:szCs w:val="22"/>
          <w:lang w:val="en-GB"/>
        </w:rPr>
        <w:t>tudy</w:t>
      </w:r>
      <w:r w:rsidRPr="006F799F">
        <w:rPr>
          <w:bCs/>
          <w:i/>
          <w:sz w:val="22"/>
          <w:szCs w:val="22"/>
          <w:lang w:val="en-GB"/>
        </w:rPr>
        <w:t>)</w:t>
      </w:r>
    </w:p>
    <w:p w:rsidR="00847D59" w:rsidRPr="00A60EF4" w:rsidRDefault="00847D59" w:rsidP="00847D59">
      <w:pPr>
        <w:pStyle w:val="Zarkazkladnhotextu"/>
        <w:spacing w:after="0"/>
        <w:ind w:left="0"/>
        <w:jc w:val="both"/>
        <w:rPr>
          <w:bCs/>
          <w:i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47D59" w:rsidRPr="006D6CAA" w:rsidTr="00847D59">
        <w:trPr>
          <w:cantSplit/>
        </w:trPr>
        <w:tc>
          <w:tcPr>
            <w:tcW w:w="1980" w:type="dxa"/>
          </w:tcPr>
          <w:p w:rsidR="00847D59" w:rsidRPr="00214AD1" w:rsidRDefault="00847D59" w:rsidP="003517F3">
            <w:pPr>
              <w:pStyle w:val="Zarkazkladnhotextu"/>
              <w:spacing w:before="180" w:after="0"/>
              <w:ind w:left="0"/>
              <w:rPr>
                <w:sz w:val="20"/>
                <w:szCs w:val="20"/>
                <w:lang w:val="en-GB"/>
              </w:rPr>
            </w:pPr>
            <w:r w:rsidRPr="00214AD1">
              <w:rPr>
                <w:b/>
                <w:bCs/>
                <w:sz w:val="20"/>
                <w:szCs w:val="20"/>
                <w:lang w:val="en-GB"/>
              </w:rPr>
              <w:t>Area of work effort</w:t>
            </w:r>
          </w:p>
        </w:tc>
        <w:tc>
          <w:tcPr>
            <w:tcW w:w="709" w:type="dxa"/>
            <w:gridSpan w:val="5"/>
          </w:tcPr>
          <w:p w:rsidR="00847D59" w:rsidRPr="00214AD1" w:rsidRDefault="00847D59" w:rsidP="003517F3">
            <w:pPr>
              <w:pStyle w:val="Zarkazkladnhotextu"/>
              <w:spacing w:before="60" w:after="0"/>
              <w:ind w:left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4AD1">
              <w:rPr>
                <w:b/>
                <w:bCs/>
                <w:sz w:val="20"/>
                <w:szCs w:val="20"/>
                <w:lang w:val="en-GB"/>
              </w:rPr>
              <w:t>Level of employees</w:t>
            </w:r>
            <w:r w:rsidRPr="00214AD1">
              <w:rPr>
                <w:b/>
                <w:bCs/>
                <w:sz w:val="20"/>
                <w:szCs w:val="20"/>
                <w:lang w:val="en-US"/>
              </w:rPr>
              <w:t>’</w:t>
            </w:r>
            <w:r w:rsidRPr="00214AD1">
              <w:rPr>
                <w:b/>
                <w:bCs/>
                <w:sz w:val="20"/>
                <w:szCs w:val="20"/>
                <w:lang w:val="en-GB"/>
              </w:rPr>
              <w:t xml:space="preserve"> motivation</w:t>
            </w:r>
          </w:p>
          <w:p w:rsidR="00847D59" w:rsidRPr="00214AD1" w:rsidRDefault="00847D59" w:rsidP="003517F3">
            <w:pPr>
              <w:pStyle w:val="Zarkazkladnhotextu"/>
              <w:spacing w:after="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214AD1">
              <w:rPr>
                <w:b/>
                <w:bCs/>
                <w:sz w:val="20"/>
                <w:szCs w:val="20"/>
                <w:lang w:val="en-GB"/>
              </w:rPr>
              <w:t>(share of answers in %)</w:t>
            </w:r>
          </w:p>
        </w:tc>
        <w:tc>
          <w:tcPr>
            <w:tcW w:w="709" w:type="dxa"/>
            <w:gridSpan w:val="5"/>
          </w:tcPr>
          <w:p w:rsidR="00847D59" w:rsidRPr="00214AD1" w:rsidRDefault="00847D59" w:rsidP="003517F3">
            <w:pPr>
              <w:pStyle w:val="Zarkazkladnhotextu"/>
              <w:spacing w:before="60" w:after="0"/>
              <w:ind w:left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4AD1">
              <w:rPr>
                <w:b/>
                <w:bCs/>
                <w:sz w:val="20"/>
                <w:szCs w:val="20"/>
                <w:lang w:val="en-GB"/>
              </w:rPr>
              <w:t>Level of managers’ motivation</w:t>
            </w:r>
          </w:p>
          <w:p w:rsidR="00847D59" w:rsidRPr="00214AD1" w:rsidRDefault="00847D59" w:rsidP="003517F3">
            <w:pPr>
              <w:pStyle w:val="Zarkazkladnhotextu"/>
              <w:spacing w:after="60"/>
              <w:ind w:left="-28"/>
              <w:jc w:val="center"/>
              <w:rPr>
                <w:sz w:val="20"/>
                <w:szCs w:val="20"/>
                <w:lang w:val="en-GB"/>
              </w:rPr>
            </w:pPr>
            <w:r w:rsidRPr="00214AD1">
              <w:rPr>
                <w:b/>
                <w:bCs/>
                <w:sz w:val="20"/>
                <w:szCs w:val="20"/>
                <w:lang w:val="en-GB"/>
              </w:rPr>
              <w:t xml:space="preserve"> (share of answers in %)</w:t>
            </w:r>
          </w:p>
        </w:tc>
      </w:tr>
      <w:tr w:rsidR="00847D59" w:rsidRPr="006D6CAA" w:rsidTr="00847D59">
        <w:tc>
          <w:tcPr>
            <w:tcW w:w="1980" w:type="dxa"/>
          </w:tcPr>
          <w:p w:rsidR="00847D59" w:rsidRPr="00214AD1" w:rsidRDefault="00847D59" w:rsidP="003517F3">
            <w:pPr>
              <w:pStyle w:val="Zarkazkladnhotextu"/>
              <w:spacing w:after="0"/>
              <w:ind w:left="0"/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sz w:val="17"/>
                <w:szCs w:val="17"/>
                <w:lang w:val="en-GB"/>
              </w:rPr>
              <w:t>Very high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i/>
                <w:sz w:val="17"/>
                <w:szCs w:val="17"/>
                <w:lang w:val="en-GB"/>
              </w:rPr>
            </w:pPr>
            <w:r>
              <w:rPr>
                <w:b/>
                <w:bCs/>
                <w:i/>
                <w:sz w:val="17"/>
                <w:szCs w:val="17"/>
                <w:lang w:val="en-GB"/>
              </w:rPr>
              <w:t>Rather</w:t>
            </w:r>
            <w:r w:rsidRPr="00214AD1">
              <w:rPr>
                <w:b/>
                <w:bCs/>
                <w:i/>
                <w:sz w:val="17"/>
                <w:szCs w:val="17"/>
                <w:lang w:val="en-GB"/>
              </w:rPr>
              <w:t xml:space="preserve"> high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-57" w:right="-57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sz w:val="17"/>
                <w:szCs w:val="17"/>
                <w:lang w:val="en-GB"/>
              </w:rPr>
              <w:t>Average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i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i/>
                <w:sz w:val="17"/>
                <w:szCs w:val="17"/>
                <w:lang w:val="en-GB"/>
              </w:rPr>
              <w:t>Lower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sz w:val="17"/>
                <w:szCs w:val="17"/>
                <w:lang w:val="en-GB"/>
              </w:rPr>
              <w:t>Low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i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i/>
                <w:sz w:val="17"/>
                <w:szCs w:val="17"/>
                <w:lang w:val="en-GB"/>
              </w:rPr>
              <w:t>Very high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>
              <w:rPr>
                <w:b/>
                <w:bCs/>
                <w:sz w:val="17"/>
                <w:szCs w:val="17"/>
                <w:lang w:val="en-GB"/>
              </w:rPr>
              <w:t>Rather</w:t>
            </w:r>
            <w:r w:rsidRPr="00214AD1">
              <w:rPr>
                <w:b/>
                <w:bCs/>
                <w:sz w:val="17"/>
                <w:szCs w:val="17"/>
                <w:lang w:val="en-GB"/>
              </w:rPr>
              <w:t xml:space="preserve"> high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847D59">
            <w:pPr>
              <w:pStyle w:val="Zarkazkladnhotextu"/>
              <w:spacing w:before="60" w:after="60"/>
              <w:ind w:left="-57" w:right="-57"/>
              <w:jc w:val="center"/>
              <w:rPr>
                <w:b/>
                <w:bCs/>
                <w:i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i/>
                <w:sz w:val="17"/>
                <w:szCs w:val="17"/>
                <w:lang w:val="en-GB"/>
              </w:rPr>
              <w:t>Average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sz w:val="17"/>
                <w:szCs w:val="17"/>
                <w:lang w:val="en-GB"/>
              </w:rPr>
              <w:t>Lower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60" w:after="60"/>
              <w:ind w:left="0"/>
              <w:jc w:val="center"/>
              <w:rPr>
                <w:b/>
                <w:bCs/>
                <w:i/>
                <w:sz w:val="17"/>
                <w:szCs w:val="17"/>
                <w:lang w:val="en-GB"/>
              </w:rPr>
            </w:pPr>
            <w:r w:rsidRPr="00214AD1">
              <w:rPr>
                <w:b/>
                <w:bCs/>
                <w:i/>
                <w:sz w:val="17"/>
                <w:szCs w:val="17"/>
                <w:lang w:val="en-GB"/>
              </w:rPr>
              <w:t>Low</w:t>
            </w:r>
          </w:p>
        </w:tc>
      </w:tr>
      <w:tr w:rsidR="00847D59" w:rsidRPr="006D6CAA" w:rsidTr="00847D59">
        <w:tc>
          <w:tcPr>
            <w:tcW w:w="1980" w:type="dxa"/>
          </w:tcPr>
          <w:p w:rsidR="00847D59" w:rsidRPr="008E138E" w:rsidRDefault="00847D59" w:rsidP="003517F3">
            <w:pPr>
              <w:pStyle w:val="Zarkazkladnhotextu"/>
              <w:spacing w:before="40" w:after="40"/>
              <w:ind w:left="0"/>
              <w:rPr>
                <w:sz w:val="20"/>
                <w:szCs w:val="20"/>
                <w:lang w:val="en-GB"/>
              </w:rPr>
            </w:pPr>
            <w:r w:rsidRPr="008E138E">
              <w:rPr>
                <w:sz w:val="20"/>
                <w:szCs w:val="20"/>
                <w:lang w:val="en-GB"/>
              </w:rPr>
              <w:t xml:space="preserve">Quality of work done 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20.17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55.38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21.9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2.39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0.17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-28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39.36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52.86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7.55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0.23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-</w:t>
            </w:r>
          </w:p>
        </w:tc>
      </w:tr>
      <w:tr w:rsidR="00847D59" w:rsidRPr="006D6CAA" w:rsidTr="00847D59">
        <w:tc>
          <w:tcPr>
            <w:tcW w:w="1980" w:type="dxa"/>
          </w:tcPr>
          <w:p w:rsidR="00847D59" w:rsidRPr="008E138E" w:rsidRDefault="00847D59" w:rsidP="003517F3">
            <w:pPr>
              <w:pStyle w:val="Zarkazkladnhotextu"/>
              <w:spacing w:before="40" w:after="40"/>
              <w:ind w:left="0"/>
              <w:rPr>
                <w:sz w:val="20"/>
                <w:szCs w:val="20"/>
                <w:lang w:val="en-GB"/>
              </w:rPr>
            </w:pPr>
            <w:r w:rsidRPr="008E138E">
              <w:rPr>
                <w:sz w:val="20"/>
                <w:szCs w:val="20"/>
                <w:lang w:val="en-GB"/>
              </w:rPr>
              <w:t xml:space="preserve">Increase in level of knowledge and skills 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13.35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48.88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31.68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5.05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1.04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-28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21.74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51.03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25.4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1.83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-</w:t>
            </w:r>
          </w:p>
        </w:tc>
      </w:tr>
      <w:tr w:rsidR="00847D59" w:rsidRPr="006D6CAA" w:rsidTr="00847D59">
        <w:tc>
          <w:tcPr>
            <w:tcW w:w="1980" w:type="dxa"/>
          </w:tcPr>
          <w:p w:rsidR="00847D59" w:rsidRPr="008E138E" w:rsidRDefault="00847D59" w:rsidP="003517F3">
            <w:pPr>
              <w:pStyle w:val="Zarkazkladnhotextu"/>
              <w:spacing w:before="40" w:after="40"/>
              <w:ind w:left="0"/>
              <w:rPr>
                <w:sz w:val="20"/>
                <w:szCs w:val="20"/>
                <w:lang w:val="en-GB"/>
              </w:rPr>
            </w:pPr>
            <w:r w:rsidRPr="008E138E">
              <w:rPr>
                <w:sz w:val="20"/>
                <w:szCs w:val="20"/>
                <w:lang w:val="en-GB"/>
              </w:rPr>
              <w:t>Cooperation with manager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8.3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43.41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38.01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7.75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2.53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-28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20.59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57.21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20.82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214AD1">
              <w:rPr>
                <w:sz w:val="18"/>
                <w:szCs w:val="18"/>
                <w:lang w:val="en-GB"/>
              </w:rPr>
              <w:t>1.37</w:t>
            </w:r>
          </w:p>
        </w:tc>
        <w:tc>
          <w:tcPr>
            <w:tcW w:w="709" w:type="dxa"/>
            <w:vAlign w:val="center"/>
          </w:tcPr>
          <w:p w:rsidR="00847D59" w:rsidRPr="00214AD1" w:rsidRDefault="00847D59" w:rsidP="003517F3">
            <w:pPr>
              <w:pStyle w:val="Zarkazkladnhotextu"/>
              <w:spacing w:before="40" w:after="40"/>
              <w:ind w:left="0"/>
              <w:jc w:val="center"/>
              <w:rPr>
                <w:i/>
                <w:sz w:val="18"/>
                <w:szCs w:val="18"/>
                <w:lang w:val="en-GB"/>
              </w:rPr>
            </w:pPr>
            <w:r w:rsidRPr="00214AD1">
              <w:rPr>
                <w:i/>
                <w:sz w:val="18"/>
                <w:szCs w:val="18"/>
                <w:lang w:val="en-GB"/>
              </w:rPr>
              <w:t>-</w:t>
            </w:r>
          </w:p>
        </w:tc>
      </w:tr>
    </w:tbl>
    <w:p w:rsidR="00847D59" w:rsidRPr="00796AA8" w:rsidRDefault="00847D59" w:rsidP="00847D59">
      <w:pPr>
        <w:ind w:firstLine="567"/>
        <w:jc w:val="both"/>
      </w:pPr>
    </w:p>
    <w:p w:rsidR="00847D59" w:rsidRPr="00796AA8" w:rsidRDefault="00847D59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C31B46" w:rsidRPr="00796AA8" w:rsidRDefault="00C31B46" w:rsidP="00847D59">
      <w:pPr>
        <w:ind w:firstLine="567"/>
        <w:jc w:val="both"/>
      </w:pPr>
    </w:p>
    <w:p w:rsidR="00847D59" w:rsidRDefault="00847D59" w:rsidP="00847D59">
      <w:pPr>
        <w:jc w:val="both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368C5AE0" wp14:editId="41870AA2">
                <wp:extent cx="5939790" cy="1877367"/>
                <wp:effectExtent l="0" t="19050" r="0" b="104140"/>
                <wp:docPr id="2" name="Drob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3" name="Struktūrinė schema: mazgas 23"/>
                        <wps:cNvSpPr/>
                        <wps:spPr>
                          <a:xfrm>
                            <a:off x="2082800" y="804359"/>
                            <a:ext cx="1397000" cy="1073150"/>
                          </a:xfrm>
                          <a:prstGeom prst="flowChartConnector">
                            <a:avLst/>
                          </a:prstGeom>
                          <a:solidFill>
                            <a:srgbClr val="FB9B4B"/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D59" w:rsidRDefault="00847D59" w:rsidP="00847D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7D59" w:rsidRPr="00102C1C" w:rsidRDefault="00847D59" w:rsidP="00847D59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02C1C"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  <w:lang w:val="en-GB"/>
                                </w:rPr>
                                <w:t>REAL</w:t>
                              </w:r>
                            </w:p>
                            <w:p w:rsidR="00847D59" w:rsidRPr="00102C1C" w:rsidRDefault="00847D59" w:rsidP="00847D59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102C1C"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  <w:lang w:val="en-GB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uktūrinė schema: mazgas 24"/>
                        <wps:cNvSpPr/>
                        <wps:spPr>
                          <a:xfrm>
                            <a:off x="2120900" y="36009"/>
                            <a:ext cx="1358900" cy="1073150"/>
                          </a:xfrm>
                          <a:prstGeom prst="flowChartConnector">
                            <a:avLst/>
                          </a:prstGeom>
                          <a:solidFill>
                            <a:srgbClr val="FB9B4B"/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D59" w:rsidRPr="00102C1C" w:rsidRDefault="00847D59" w:rsidP="00847D59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102C1C"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  <w:lang w:val="en-GB"/>
                                </w:rPr>
                                <w:t>IDEAL VALUES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uktūrinė schema: mazgas 25"/>
                        <wps:cNvSpPr/>
                        <wps:spPr>
                          <a:xfrm>
                            <a:off x="2317750" y="820261"/>
                            <a:ext cx="933450" cy="30480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D59" w:rsidRDefault="00847D59" w:rsidP="00847D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uktūrinė schema: dokumentas 26"/>
                        <wps:cNvSpPr/>
                        <wps:spPr>
                          <a:xfrm>
                            <a:off x="3924300" y="251909"/>
                            <a:ext cx="1397000" cy="612648"/>
                          </a:xfrm>
                          <a:prstGeom prst="flowChartDocument">
                            <a:avLst/>
                          </a:prstGeom>
                          <a:solidFill>
                            <a:srgbClr val="FB9B4B"/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D59" w:rsidRPr="00102C1C" w:rsidRDefault="00847D59" w:rsidP="00847D5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B2B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lang w:val="en-GB"/>
                                </w:rPr>
                                <w:t>Deficit of values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uktūrinė schema: dokumentas 27"/>
                        <wps:cNvSpPr/>
                        <wps:spPr>
                          <a:xfrm>
                            <a:off x="3924300" y="1109159"/>
                            <a:ext cx="1397000" cy="612140"/>
                          </a:xfrm>
                          <a:prstGeom prst="flowChartDocument">
                            <a:avLst/>
                          </a:prstGeom>
                          <a:solidFill>
                            <a:srgbClr val="FB9B4B"/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D59" w:rsidRPr="008A0B2B" w:rsidRDefault="00847D59" w:rsidP="00847D59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8A0B2B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lang w:val="en-GB"/>
                                </w:rPr>
                                <w:t>Contamination of values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iesioji rodyklės jungtis 28"/>
                        <wps:cNvCnPr>
                          <a:stCxn id="26" idx="1"/>
                        </wps:cNvCnPr>
                        <wps:spPr>
                          <a:xfrm flipH="1">
                            <a:off x="3188382" y="558233"/>
                            <a:ext cx="735918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9" name="Tiesioji rodyklės jungtis 29"/>
                        <wps:cNvCnPr>
                          <a:stCxn id="27" idx="1"/>
                        </wps:cNvCnPr>
                        <wps:spPr>
                          <a:xfrm flipH="1">
                            <a:off x="3188382" y="1415229"/>
                            <a:ext cx="735918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1" name="Tiesioji rodyklės jungtis 31"/>
                        <wps:cNvCnPr/>
                        <wps:spPr>
                          <a:xfrm>
                            <a:off x="1879600" y="969459"/>
                            <a:ext cx="6286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2" name="Tiesioji rodyklės jungtis 32"/>
                        <wps:cNvCnPr>
                          <a:stCxn id="25" idx="0"/>
                          <a:endCxn id="25" idx="4"/>
                        </wps:cNvCnPr>
                        <wps:spPr>
                          <a:xfrm>
                            <a:off x="2784475" y="820261"/>
                            <a:ext cx="0" cy="30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" name="Blok textu 1"/>
                        <wps:cNvSpPr txBox="1"/>
                        <wps:spPr>
                          <a:xfrm>
                            <a:off x="222636" y="812310"/>
                            <a:ext cx="1656963" cy="320702"/>
                          </a:xfrm>
                          <a:prstGeom prst="rect">
                            <a:avLst/>
                          </a:prstGeom>
                          <a:solidFill>
                            <a:srgbClr val="FB9B4B"/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D59" w:rsidRPr="008A0B2B" w:rsidRDefault="00847D59" w:rsidP="00847D59">
                              <w:pPr>
                                <w:spacing w:before="40"/>
                                <w:rPr>
                                  <w:color w:val="0D0D0D" w:themeColor="text1" w:themeTint="F2"/>
                                  <w:sz w:val="20"/>
                                  <w:lang w:val="en-US"/>
                                </w:rPr>
                              </w:pPr>
                              <w:r w:rsidRPr="008A0B2B">
                                <w:rPr>
                                  <w:color w:val="0D0D0D" w:themeColor="text1" w:themeTint="F2"/>
                                  <w:sz w:val="20"/>
                                  <w:lang w:val="en-US"/>
                                </w:rPr>
                                <w:t>Appropriateness of values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8C5AE0" id="Drobė 33" o:spid="_x0000_s1026" editas="canvas" style="width:467.7pt;height:147.8pt;mso-position-horizontal-relative:char;mso-position-vertical-relative:line" coordsize="59397,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97;height:18770;visibility:visible;mso-wrap-style:square">
                  <v:fill o:detectmouseclick="t"/>
                  <v:stroke joinstyle="round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truktūrinė schema: mazgas 23" o:spid="_x0000_s1028" type="#_x0000_t120" style="position:absolute;left:20828;top:8043;width:13970;height:10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5DsMA&#10;AADbAAAADwAAAGRycy9kb3ducmV2LnhtbESPQWvCQBSE7wX/w/KE3pqNFqSkriIVMQREaltyfWSf&#10;SWj2bciuZvvvu4LgcZj5ZpjlOphOXGlwrWUFsyQFQVxZ3XKt4Ptr9/IGwnlkjZ1lUvBHDtarydMS&#10;M21H/qTrydcilrDLUEHjfZ9J6aqGDLrE9sTRO9vBoI9yqKUecIzlppPzNF1Igy3HhQZ7+mio+j1d&#10;jIL5Li17PuZFnm+2h58QyuLc7pV6nobNOwhPwT/CdzrXkXuF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65DsMAAADbAAAADwAAAAAAAAAAAAAAAACYAgAAZHJzL2Rv&#10;d25yZXYueG1sUEsFBgAAAAAEAAQA9QAAAIgDAAAAAA==&#10;" fillcolor="#fb9b4b" stroked="f">
                  <v:shadow on="t" color="black" opacity="22937f" origin=",.5" offset="0,.63889mm"/>
                  <v:textbox>
                    <w:txbxContent>
                      <w:p w:rsidR="00847D59" w:rsidRDefault="00847D59" w:rsidP="00847D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47D59" w:rsidRPr="00102C1C" w:rsidRDefault="00847D59" w:rsidP="00847D59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  <w:lang w:val="en-GB"/>
                          </w:rPr>
                        </w:pPr>
                        <w:r w:rsidRPr="00102C1C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  <w:lang w:val="en-GB"/>
                          </w:rPr>
                          <w:t>REAL</w:t>
                        </w:r>
                      </w:p>
                      <w:p w:rsidR="00847D59" w:rsidRPr="00102C1C" w:rsidRDefault="00847D59" w:rsidP="00847D59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102C1C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  <w:lang w:val="en-GB"/>
                          </w:rPr>
                          <w:t>VALUES</w:t>
                        </w:r>
                      </w:p>
                    </w:txbxContent>
                  </v:textbox>
                </v:shape>
                <v:shape id="Struktūrinė schema: mazgas 24" o:spid="_x0000_s1029" type="#_x0000_t120" style="position:absolute;left:21209;top:360;width:13589;height:10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hesMA&#10;AADbAAAADwAAAGRycy9kb3ducmV2LnhtbESPQWvCQBSE7wX/w/KE3pqNUqSkriIVMQREaltyfWSf&#10;SWj2bciuZvvvu4LgcZj5ZpjlOphOXGlwrWUFsyQFQVxZ3XKt4Ptr9/IGwnlkjZ1lUvBHDtarydMS&#10;M21H/qTrydcilrDLUEHjfZ9J6aqGDLrE9sTRO9vBoI9yqKUecIzlppPzNF1Igy3HhQZ7+mio+j1d&#10;jIL5Li17PuZFnm+2h58QyuLc7pV6nobNOwhPwT/CdzrXkXuF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chesMAAADbAAAADwAAAAAAAAAAAAAAAACYAgAAZHJzL2Rv&#10;d25yZXYueG1sUEsFBgAAAAAEAAQA9QAAAIgDAAAAAA==&#10;" fillcolor="#fb9b4b" stroked="f">
                  <v:shadow on="t" color="black" opacity="22937f" origin=",.5" offset="0,.63889mm"/>
                  <v:textbox>
                    <w:txbxContent>
                      <w:p w:rsidR="00847D59" w:rsidRPr="00102C1C" w:rsidRDefault="00847D59" w:rsidP="00847D59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102C1C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  <w:lang w:val="en-GB"/>
                          </w:rPr>
                          <w:t>IDEAL VALUES</w:t>
                        </w:r>
                      </w:p>
                    </w:txbxContent>
                  </v:textbox>
                </v:shape>
                <v:shape id="Struktūrinė schema: mazgas 25" o:spid="_x0000_s1030" type="#_x0000_t120" style="position:absolute;left:23177;top:8202;width:933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h+cIA&#10;AADbAAAADwAAAGRycy9kb3ducmV2LnhtbESPQYvCMBSE74L/ITzBi2i6gotUo4iw4KUHu/X+bJ5t&#10;sXkpSWzrv98sLOxxmJlvmP1xNK3oyfnGsoKPVQKCuLS64UpB8f213ILwAVlja5kUvMnD8TCd7DHV&#10;duAr9XmoRISwT1FBHUKXSunLmgz6le2Io/ewzmCI0lVSOxwi3LRynSSf0mDDcaHGjs41lc/8ZRRs&#10;rs0iy4rxkg35Lbtv875A91BqPhtPOxCBxvAf/mtftIL1B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2H5wgAAANsAAAAPAAAAAAAAAAAAAAAAAJgCAABkcnMvZG93&#10;bnJldi54bWxQSwUGAAAAAAQABAD1AAAAhwMAAAAA&#10;" fillcolor="#e36c0a [2409]" stroked="f">
                  <v:shadow on="t" color="black" opacity="22937f" origin=",.5" offset="0,.63889mm"/>
                  <v:textbox>
                    <w:txbxContent>
                      <w:p w:rsidR="00847D59" w:rsidRDefault="00847D59" w:rsidP="00847D59"/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Struktūrinė schema: dokumentas 26" o:spid="_x0000_s1031" type="#_x0000_t114" style="position:absolute;left:39243;top:2519;width:13970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98MQA&#10;AADbAAAADwAAAGRycy9kb3ducmV2LnhtbESPzWrDMBCE74G8g9hAb7XsFEJxo5iSNLSQU/NDrxtr&#10;Y5taK0dSbeftq0Ihx2FmvmGWxWha0ZPzjWUFWZKCIC6tbrhScDxsH59B+ICssbVMCm7koVhNJ0vM&#10;tR34k/p9qESEsM9RQR1Cl0vpy5oM+sR2xNG7WGcwROkqqR0OEW5aOU/ThTTYcFyosaN1TeX3/sco&#10;OG+r8t1tukwPT/3pa7d+a8ZrqtTDbHx9ARFoDPfwf/tDK5gv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PfDEAAAA2wAAAA8AAAAAAAAAAAAAAAAAmAIAAGRycy9k&#10;b3ducmV2LnhtbFBLBQYAAAAABAAEAPUAAACJAwAAAAA=&#10;" fillcolor="#fb9b4b" stroked="f">
                  <v:shadow on="t" color="black" opacity="22937f" origin=",.5" offset="0,.63889mm"/>
                  <v:textbox>
                    <w:txbxContent>
                      <w:p w:rsidR="00847D59" w:rsidRPr="00102C1C" w:rsidRDefault="00847D59" w:rsidP="00847D5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A0B2B">
                          <w:rPr>
                            <w:color w:val="0D0D0D" w:themeColor="text1" w:themeTint="F2"/>
                            <w:sz w:val="20"/>
                            <w:szCs w:val="20"/>
                            <w:lang w:val="en-GB"/>
                          </w:rPr>
                          <w:t>Deficit of values</w:t>
                        </w:r>
                      </w:p>
                    </w:txbxContent>
                  </v:textbox>
                </v:shape>
                <v:shape id="Struktūrinė schema: dokumentas 27" o:spid="_x0000_s1032" type="#_x0000_t114" style="position:absolute;left:39243;top:11091;width:13970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Ya8QA&#10;AADbAAAADwAAAGRycy9kb3ducmV2LnhtbESPQWvCQBSE70L/w/IKvekmFlSiq5RYaaEntcXra/Y1&#10;Cc2+jbvbJP77riB4HGbmG2a1GUwjOnK+tqwgnSQgiAuray4VfB534wUIH5A1NpZJwYU8bNYPoxVm&#10;2va8p+4QShEh7DNUUIXQZlL6oiKDfmJb4uj9WGcwROlKqR32EW4aOU2SmTRYc1yosKW8ouL38GcU&#10;fO/K4s1t21T3z93X6SN/rYdzotTT4/CyBBFoCPfwrf2uFUzn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mGvEAAAA2wAAAA8AAAAAAAAAAAAAAAAAmAIAAGRycy9k&#10;b3ducmV2LnhtbFBLBQYAAAAABAAEAPUAAACJAwAAAAA=&#10;" fillcolor="#fb9b4b" stroked="f">
                  <v:shadow on="t" color="black" opacity="22937f" origin=",.5" offset="0,.63889mm"/>
                  <v:textbox>
                    <w:txbxContent>
                      <w:p w:rsidR="00847D59" w:rsidRPr="008A0B2B" w:rsidRDefault="00847D59" w:rsidP="00847D59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8A0B2B">
                          <w:rPr>
                            <w:color w:val="0D0D0D" w:themeColor="text1" w:themeTint="F2"/>
                            <w:sz w:val="20"/>
                            <w:szCs w:val="20"/>
                            <w:lang w:val="en-GB"/>
                          </w:rPr>
                          <w:t>Contamination of values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28" o:spid="_x0000_s1033" type="#_x0000_t32" style="position:absolute;left:31883;top:5582;width:7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u4MsMAAADbAAAADwAAAGRycy9kb3ducmV2LnhtbERPy2rCQBTdF/yH4Qrumolii6QZRXxA&#10;Nl1URdrdbebmoZk7ITMm6d93FoUuD+edbkbTiJ46V1tWMI9iEMS51TWXCi7n4/MKhPPIGhvLpOCH&#10;HGzWk6cUE20H/qD+5EsRQtglqKDyvk2kdHlFBl1kW+LAFbYz6APsSqk7HEK4aeQijl+lwZpDQ4Ut&#10;7SrK76eHURBnj+vx+rn8+n55PxR63hfyti+Umk3H7RsIT6P/F/+5M61gEcaGL+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uDLDAAAA2wAAAA8AAAAAAAAAAAAA&#10;AAAAoQIAAGRycy9kb3ducmV2LnhtbFBLBQYAAAAABAAEAPkAAACRAwAAAAA=&#10;" strokeweight=".5pt">
                  <v:stroke endarrow="classic"/>
                </v:shape>
                <v:shape id="Tiesioji rodyklės jungtis 29" o:spid="_x0000_s1034" type="#_x0000_t32" style="position:absolute;left:31883;top:14152;width:7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cdqcUAAADbAAAADwAAAGRycy9kb3ducmV2LnhtbESPzWvCQBTE70L/h+UVejMbpUqbuor4&#10;AV48aIvo7TX78tFm34bsGuN/7wqCx2FmfsNMZp2pREuNKy0rGEQxCOLU6pJzBT/f6/4HCOeRNVaW&#10;ScGVHMymL70JJtpeeEft3uciQNglqKDwvk6kdGlBBl1ka+LgZbYx6INscqkbvAS4qeQwjsfSYMlh&#10;ocCaFgWl//uzURBvzof14fh++h1tV5ketJn8W2ZKvb128y8Qnjr/DD/aG61g+An3L+EH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cdqcUAAADbAAAADwAAAAAAAAAA&#10;AAAAAAChAgAAZHJzL2Rvd25yZXYueG1sUEsFBgAAAAAEAAQA+QAAAJMDAAAAAA==&#10;" strokeweight=".5pt">
                  <v:stroke endarrow="classic"/>
                </v:shape>
                <v:shape id="Tiesioji rodyklės jungtis 31" o:spid="_x0000_s1035" type="#_x0000_t32" style="position:absolute;left:18796;top:9694;width:6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9LMMAAADbAAAADwAAAGRycy9kb3ducmV2LnhtbESP0WrCQBRE3wv+w3IFX4puTEsN0VVC&#10;QLC0IKZ+wCV7TYLZuyG7JunfdwuFPg4zc4bZHSbTioF611hWsF5FIIhLqxuuFFy/jssEhPPIGlvL&#10;pOCbHBz2s6cdptqOfKGh8JUIEHYpKqi971IpXVmTQbeyHXHwbrY36IPsK6l7HAPctDKOojdpsOGw&#10;UGNHeU3lvXgYBQ6L5Fy+Jh+YZPm73MT0WWTPSi3mU7YF4Wny/+G/9kkreFnD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M/SzDAAAA2wAAAA8AAAAAAAAAAAAA&#10;AAAAoQIAAGRycy9kb3ducmV2LnhtbFBLBQYAAAAABAAEAPkAAACRAwAAAAA=&#10;" strokeweight=".5pt">
                  <v:stroke endarrow="classic"/>
                </v:shape>
                <v:shape id="Tiesioji rodyklės jungtis 32" o:spid="_x0000_s1036" type="#_x0000_t32" style="position:absolute;left:27844;top:8202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Tbz8IAAADbAAAADwAAAGRycy9kb3ducmV2LnhtbESPUWvCQBCE3wv+h2OFvtWLFlKJniKC&#10;IkgLVX/AmluTaG4vZM8Y/32vUOjjMDPfMPNl72rVUSuVZwPjUQKKOPe24sLA6bh5m4KSgGyx9kwG&#10;niSwXAxe5phZ/+Bv6g6hUBHCkqGBMoQm01rykhzKyDfE0bv41mGIsi20bfER4a7WkyRJtcOK40KJ&#10;Da1Lym+HuzPAn9Ltv4pVetna80nWH1Kn19yY12G/moEK1If/8F97Zw28T+D3S/wBe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Tbz8IAAADbAAAADwAAAAAAAAAAAAAA&#10;AAChAgAAZHJzL2Rvd25yZXYueG1sUEsFBgAAAAAEAAQA+QAAAJADAAAAAA==&#10;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1" o:spid="_x0000_s1037" type="#_x0000_t202" style="position:absolute;left:2226;top:8123;width:16569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W1MAA&#10;AADaAAAADwAAAGRycy9kb3ducmV2LnhtbERPTYvCMBC9C/6HMIIXWVM9iFSjiCIqCKIussfZZrYN&#10;NpPSRK3/3gjCnobH+5zpvLGluFPtjWMFg34Cgjhz2nCu4Pu8/hqD8AFZY+mYFDzJw3zWbk0x1e7B&#10;R7qfQi5iCPsUFRQhVKmUPivIou+7ijhyf662GCKsc6lrfMRwW8phkoykRcOxocCKlgVl19PNKjg4&#10;07vsf/e7n+poN8+DOe+a20qpbqdZTEAEasK/+OPe6jgf3q+8r5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xW1MAAAADaAAAADwAAAAAAAAAAAAAAAACYAgAAZHJzL2Rvd25y&#10;ZXYueG1sUEsFBgAAAAAEAAQA9QAAAIUDAAAAAA==&#10;" fillcolor="#fb9b4b" stroked="f">
                  <v:shadow on="t" color="black" opacity="22937f" origin=",.5" offset="0,.63889mm"/>
                  <v:textbox>
                    <w:txbxContent>
                      <w:p w:rsidR="00847D59" w:rsidRPr="008A0B2B" w:rsidRDefault="00847D59" w:rsidP="00847D59">
                        <w:pPr>
                          <w:spacing w:before="40"/>
                          <w:rPr>
                            <w:color w:val="0D0D0D" w:themeColor="text1" w:themeTint="F2"/>
                            <w:sz w:val="20"/>
                            <w:lang w:val="en-US"/>
                          </w:rPr>
                        </w:pPr>
                        <w:r w:rsidRPr="008A0B2B">
                          <w:rPr>
                            <w:color w:val="0D0D0D" w:themeColor="text1" w:themeTint="F2"/>
                            <w:sz w:val="20"/>
                            <w:lang w:val="en-US"/>
                          </w:rPr>
                          <w:t>Appropriateness of values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7D59" w:rsidRDefault="00847D59" w:rsidP="00847D59">
      <w:pPr>
        <w:jc w:val="both"/>
        <w:rPr>
          <w:lang w:val="en-US"/>
        </w:rPr>
      </w:pPr>
    </w:p>
    <w:p w:rsidR="00847D59" w:rsidRPr="00424103" w:rsidRDefault="00847D59" w:rsidP="006F799F">
      <w:pPr>
        <w:spacing w:before="120"/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Fi</w:t>
      </w:r>
      <w:r w:rsidRPr="00424103">
        <w:rPr>
          <w:i/>
          <w:sz w:val="22"/>
          <w:szCs w:val="22"/>
          <w:lang w:val="en-US"/>
        </w:rPr>
        <w:t>gure 1</w:t>
      </w:r>
      <w:r>
        <w:rPr>
          <w:i/>
          <w:sz w:val="22"/>
          <w:szCs w:val="22"/>
          <w:lang w:val="en-US"/>
        </w:rPr>
        <w:t>.</w:t>
      </w:r>
      <w:r w:rsidRPr="00424103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GB"/>
        </w:rPr>
        <w:t xml:space="preserve">Relation </w:t>
      </w:r>
      <w:r>
        <w:rPr>
          <w:i/>
          <w:sz w:val="22"/>
          <w:szCs w:val="22"/>
          <w:lang w:val="en-US"/>
        </w:rPr>
        <w:t>between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the</w:t>
      </w:r>
      <w:r>
        <w:rPr>
          <w:i/>
          <w:sz w:val="22"/>
          <w:szCs w:val="22"/>
          <w:lang w:val="en-GB"/>
        </w:rPr>
        <w:t xml:space="preserve"> ideal and real values</w:t>
      </w:r>
      <w:r w:rsidRPr="00E016D6">
        <w:rPr>
          <w:i/>
          <w:sz w:val="22"/>
          <w:lang w:val="en-GB"/>
        </w:rPr>
        <w:t xml:space="preserve"> </w:t>
      </w:r>
      <w:r w:rsidRPr="00424103">
        <w:rPr>
          <w:i/>
          <w:sz w:val="22"/>
          <w:szCs w:val="22"/>
          <w:lang w:val="en-US"/>
        </w:rPr>
        <w:t>(</w:t>
      </w:r>
      <w:r w:rsidRPr="00C23234">
        <w:rPr>
          <w:i/>
          <w:sz w:val="22"/>
          <w:szCs w:val="22"/>
          <w:lang w:val="en-US"/>
        </w:rPr>
        <w:t>Giedraitis</w:t>
      </w:r>
      <w:r>
        <w:rPr>
          <w:i/>
          <w:sz w:val="22"/>
          <w:szCs w:val="22"/>
          <w:lang w:val="en-US"/>
        </w:rPr>
        <w:t xml:space="preserve">, </w:t>
      </w:r>
      <w:r w:rsidR="006F799F">
        <w:rPr>
          <w:i/>
          <w:sz w:val="22"/>
          <w:szCs w:val="22"/>
          <w:lang w:val="en-US"/>
        </w:rPr>
        <w:t xml:space="preserve">A., </w:t>
      </w:r>
      <w:r w:rsidRPr="00C23234">
        <w:rPr>
          <w:i/>
          <w:sz w:val="22"/>
          <w:szCs w:val="22"/>
          <w:lang w:val="en-US"/>
        </w:rPr>
        <w:t>Stašys</w:t>
      </w:r>
      <w:r w:rsidR="006F799F">
        <w:rPr>
          <w:i/>
          <w:sz w:val="22"/>
          <w:szCs w:val="22"/>
          <w:lang w:val="en-US"/>
        </w:rPr>
        <w:t>, R.</w:t>
      </w:r>
      <w:r>
        <w:rPr>
          <w:i/>
          <w:sz w:val="22"/>
          <w:szCs w:val="22"/>
          <w:lang w:val="en-US"/>
        </w:rPr>
        <w:t xml:space="preserve"> &amp; </w:t>
      </w:r>
      <w:r w:rsidRPr="00C23234">
        <w:rPr>
          <w:i/>
          <w:sz w:val="22"/>
          <w:szCs w:val="22"/>
          <w:lang w:val="en-US"/>
        </w:rPr>
        <w:t>Ramanauskas</w:t>
      </w:r>
      <w:r>
        <w:rPr>
          <w:i/>
          <w:sz w:val="22"/>
          <w:szCs w:val="22"/>
          <w:lang w:val="en-US"/>
        </w:rPr>
        <w:t xml:space="preserve">, </w:t>
      </w:r>
      <w:r w:rsidR="006F799F">
        <w:rPr>
          <w:i/>
          <w:sz w:val="22"/>
          <w:szCs w:val="22"/>
          <w:lang w:val="en-US"/>
        </w:rPr>
        <w:t xml:space="preserve">J. </w:t>
      </w:r>
      <w:r>
        <w:rPr>
          <w:i/>
          <w:sz w:val="22"/>
          <w:szCs w:val="22"/>
          <w:lang w:val="en-US"/>
        </w:rPr>
        <w:t>2015</w:t>
      </w:r>
      <w:r w:rsidR="006F799F">
        <w:rPr>
          <w:i/>
          <w:sz w:val="22"/>
          <w:szCs w:val="22"/>
          <w:lang w:val="en-US"/>
        </w:rPr>
        <w:t>. T</w:t>
      </w:r>
      <w:r w:rsidR="006F799F" w:rsidRPr="006F799F">
        <w:rPr>
          <w:i/>
          <w:sz w:val="22"/>
          <w:szCs w:val="22"/>
          <w:lang w:val="en-US"/>
        </w:rPr>
        <w:t>he identification of the individual relevance in a group through the value contamination process</w:t>
      </w:r>
      <w:r w:rsidR="006F799F">
        <w:rPr>
          <w:i/>
          <w:sz w:val="22"/>
          <w:szCs w:val="22"/>
          <w:lang w:val="en-US"/>
        </w:rPr>
        <w:t>. Human Resources Management and Ergonomics, 9</w:t>
      </w:r>
      <w:r w:rsidR="006F799F">
        <w:rPr>
          <w:i/>
          <w:sz w:val="22"/>
          <w:szCs w:val="22"/>
        </w:rPr>
        <w:t>(1):</w:t>
      </w:r>
      <w:r>
        <w:rPr>
          <w:i/>
          <w:sz w:val="22"/>
          <w:szCs w:val="22"/>
          <w:lang w:val="en-US"/>
        </w:rPr>
        <w:t xml:space="preserve"> 39</w:t>
      </w:r>
      <w:r w:rsidRPr="00424103">
        <w:rPr>
          <w:i/>
          <w:sz w:val="22"/>
          <w:szCs w:val="22"/>
          <w:lang w:val="en-US"/>
        </w:rPr>
        <w:t>)</w:t>
      </w:r>
    </w:p>
    <w:p w:rsidR="00847D59" w:rsidRDefault="00847D59" w:rsidP="00796AA8">
      <w:pPr>
        <w:spacing w:after="60"/>
        <w:jc w:val="both"/>
        <w:rPr>
          <w:lang w:val="en-US"/>
        </w:rPr>
      </w:pPr>
    </w:p>
    <w:p w:rsidR="00847D59" w:rsidRDefault="00847D59" w:rsidP="00847D59">
      <w:pPr>
        <w:spacing w:after="60"/>
        <w:ind w:firstLine="426"/>
        <w:jc w:val="both"/>
        <w:rPr>
          <w:lang w:val="en-US"/>
        </w:rPr>
      </w:pPr>
      <w:r>
        <w:rPr>
          <w:lang w:val="en-US"/>
        </w:rPr>
        <w:t>From the point of view of connected color image of journal, it is preferred when all Figures are in orange color (as is presented in Figure 1 and Figure 2).</w:t>
      </w:r>
    </w:p>
    <w:p w:rsidR="00847D59" w:rsidRDefault="00847D59" w:rsidP="00847D59">
      <w:pPr>
        <w:spacing w:after="60"/>
        <w:jc w:val="both"/>
        <w:rPr>
          <w:lang w:val="en-US"/>
        </w:rPr>
      </w:pPr>
    </w:p>
    <w:p w:rsidR="00847D59" w:rsidRPr="0003744F" w:rsidRDefault="00847D59" w:rsidP="00847D59">
      <w:pPr>
        <w:jc w:val="both"/>
        <w:rPr>
          <w:lang w:val="en-GB"/>
        </w:rPr>
      </w:pPr>
      <w:r w:rsidRPr="0003744F">
        <w:rPr>
          <w:noProof/>
        </w:rPr>
        <w:lastRenderedPageBreak/>
        <w:drawing>
          <wp:inline distT="0" distB="0" distL="0" distR="0" wp14:anchorId="25FDBE3B" wp14:editId="12779AF4">
            <wp:extent cx="5724940" cy="3880237"/>
            <wp:effectExtent l="0" t="0" r="9525" b="2540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D59" w:rsidRPr="0003744F" w:rsidRDefault="00847D59" w:rsidP="00847D59">
      <w:pPr>
        <w:ind w:firstLine="425"/>
        <w:jc w:val="both"/>
        <w:rPr>
          <w:lang w:val="en-GB"/>
        </w:rPr>
      </w:pPr>
    </w:p>
    <w:p w:rsidR="00847D59" w:rsidRDefault="00847D59" w:rsidP="00847D59">
      <w:pPr>
        <w:jc w:val="center"/>
        <w:rPr>
          <w:i/>
          <w:sz w:val="22"/>
          <w:szCs w:val="22"/>
          <w:lang w:val="en-GB"/>
        </w:rPr>
      </w:pPr>
      <w:r w:rsidRPr="0003744F">
        <w:rPr>
          <w:i/>
          <w:sz w:val="22"/>
          <w:szCs w:val="22"/>
          <w:lang w:val="en-GB"/>
        </w:rPr>
        <w:t xml:space="preserve">Figure </w:t>
      </w:r>
      <w:r>
        <w:rPr>
          <w:i/>
          <w:sz w:val="22"/>
          <w:szCs w:val="22"/>
          <w:lang w:val="en-GB"/>
        </w:rPr>
        <w:t>2.</w:t>
      </w:r>
      <w:r w:rsidRPr="0003744F">
        <w:rPr>
          <w:i/>
          <w:sz w:val="22"/>
          <w:szCs w:val="22"/>
          <w:lang w:val="en-GB"/>
        </w:rPr>
        <w:t xml:space="preserve"> Highest and lowest ratings of the statements evaluating transformational leadership practice ‘Setting the direction of the school activity’ in the viewpoint of teachers (approval, percent), </w:t>
      </w:r>
    </w:p>
    <w:p w:rsidR="00847D59" w:rsidRPr="0003744F" w:rsidRDefault="00847D59" w:rsidP="00847D59">
      <w:pPr>
        <w:jc w:val="center"/>
        <w:rPr>
          <w:lang w:val="en-GB"/>
        </w:rPr>
      </w:pPr>
      <w:r w:rsidRPr="0003744F">
        <w:rPr>
          <w:i/>
          <w:sz w:val="22"/>
          <w:szCs w:val="22"/>
          <w:lang w:val="en-GB"/>
        </w:rPr>
        <w:t>(own study)</w:t>
      </w:r>
    </w:p>
    <w:p w:rsidR="00847D59" w:rsidRPr="00BF34D9" w:rsidRDefault="00847D59" w:rsidP="00847D59">
      <w:pPr>
        <w:spacing w:after="60"/>
        <w:jc w:val="both"/>
        <w:rPr>
          <w:lang w:val="en-GB"/>
        </w:rPr>
      </w:pPr>
    </w:p>
    <w:p w:rsidR="00847D59" w:rsidRDefault="00847D59" w:rsidP="00796AA8">
      <w:pPr>
        <w:spacing w:after="60"/>
        <w:jc w:val="both"/>
        <w:rPr>
          <w:lang w:val="en-US"/>
        </w:rPr>
      </w:pPr>
    </w:p>
    <w:p w:rsidR="00847D59" w:rsidRPr="00BF13DD" w:rsidRDefault="00847D59" w:rsidP="00C31B46">
      <w:pPr>
        <w:spacing w:after="120"/>
        <w:ind w:left="425" w:hanging="425"/>
        <w:jc w:val="both"/>
        <w:rPr>
          <w:rStyle w:val="submitted"/>
          <w:b/>
          <w:sz w:val="28"/>
          <w:szCs w:val="28"/>
          <w:lang w:val="en-US"/>
        </w:rPr>
      </w:pPr>
      <w:r w:rsidRPr="00BF13DD">
        <w:rPr>
          <w:rStyle w:val="submitted"/>
          <w:b/>
          <w:sz w:val="28"/>
          <w:szCs w:val="28"/>
          <w:lang w:val="en-US"/>
        </w:rPr>
        <w:t>7.</w:t>
      </w:r>
      <w:r>
        <w:rPr>
          <w:rStyle w:val="submitted"/>
          <w:b/>
          <w:sz w:val="28"/>
          <w:szCs w:val="28"/>
          <w:lang w:val="en-US"/>
        </w:rPr>
        <w:tab/>
      </w:r>
      <w:r w:rsidRPr="00BF13DD">
        <w:rPr>
          <w:rStyle w:val="submitted"/>
          <w:b/>
          <w:sz w:val="28"/>
          <w:szCs w:val="28"/>
          <w:lang w:val="en-US"/>
        </w:rPr>
        <w:t>Conclusion</w:t>
      </w:r>
    </w:p>
    <w:p w:rsidR="00847D59" w:rsidRDefault="00847D59" w:rsidP="00C31B46">
      <w:pPr>
        <w:spacing w:after="60"/>
        <w:jc w:val="both"/>
        <w:rPr>
          <w:rStyle w:val="submitted"/>
          <w:lang w:val="en-US"/>
        </w:rPr>
      </w:pPr>
      <w:r>
        <w:rPr>
          <w:rStyle w:val="submitted"/>
          <w:lang w:val="en-US"/>
        </w:rPr>
        <w:t>In this chapter, author (authors) would present their conclusions (own deductions) and recommendations in considered theme.</w:t>
      </w:r>
    </w:p>
    <w:p w:rsidR="00FC0C60" w:rsidRDefault="00FC0C60" w:rsidP="00847D59">
      <w:pPr>
        <w:spacing w:after="60"/>
        <w:ind w:firstLine="426"/>
        <w:jc w:val="both"/>
        <w:rPr>
          <w:rStyle w:val="submitted"/>
          <w:lang w:val="en-US"/>
        </w:rPr>
      </w:pPr>
      <w:r>
        <w:rPr>
          <w:rStyle w:val="submitted"/>
          <w:lang w:val="en-US"/>
        </w:rPr>
        <w:t>References should be written in 11, in alphabetical order</w:t>
      </w:r>
    </w:p>
    <w:p w:rsidR="00847D59" w:rsidRPr="00796AA8" w:rsidRDefault="00847D59" w:rsidP="00847D59">
      <w:pPr>
        <w:jc w:val="both"/>
        <w:rPr>
          <w:rStyle w:val="submitted"/>
          <w:lang w:val="en-US"/>
        </w:rPr>
      </w:pPr>
    </w:p>
    <w:p w:rsidR="00847D59" w:rsidRPr="00796AA8" w:rsidRDefault="00847D59" w:rsidP="00847D59">
      <w:pPr>
        <w:pBdr>
          <w:bottom w:val="single" w:sz="4" w:space="1" w:color="auto"/>
        </w:pBdr>
        <w:jc w:val="both"/>
        <w:rPr>
          <w:rStyle w:val="submitted"/>
          <w:sz w:val="22"/>
          <w:lang w:val="en-US"/>
        </w:rPr>
      </w:pPr>
      <w:r w:rsidRPr="00796AA8">
        <w:rPr>
          <w:rStyle w:val="submitted"/>
          <w:sz w:val="22"/>
          <w:lang w:val="en-US"/>
        </w:rPr>
        <w:t>Acknowledgement:</w:t>
      </w:r>
    </w:p>
    <w:p w:rsidR="00847D59" w:rsidRPr="00796AA8" w:rsidRDefault="00847D59" w:rsidP="00847D59">
      <w:pPr>
        <w:jc w:val="both"/>
        <w:rPr>
          <w:sz w:val="22"/>
          <w:lang w:val="en-GB"/>
        </w:rPr>
      </w:pPr>
      <w:r w:rsidRPr="00796AA8">
        <w:rPr>
          <w:rStyle w:val="submitted"/>
          <w:sz w:val="22"/>
          <w:lang w:val="en-US"/>
        </w:rPr>
        <w:t xml:space="preserve">This article is supported by </w:t>
      </w:r>
      <w:r w:rsidR="000378AA">
        <w:rPr>
          <w:rStyle w:val="submitted"/>
          <w:sz w:val="22"/>
          <w:lang w:val="en-US"/>
        </w:rPr>
        <w:t>Project…</w:t>
      </w:r>
    </w:p>
    <w:p w:rsidR="00847D59" w:rsidRPr="00796AA8" w:rsidRDefault="00847D59" w:rsidP="00847D59">
      <w:pPr>
        <w:jc w:val="both"/>
        <w:rPr>
          <w:rStyle w:val="submitted"/>
          <w:sz w:val="22"/>
          <w:lang w:val="en-US"/>
        </w:rPr>
      </w:pPr>
    </w:p>
    <w:p w:rsidR="00847D59" w:rsidRPr="002B5C7A" w:rsidRDefault="00847D59" w:rsidP="00847D59">
      <w:pPr>
        <w:jc w:val="both"/>
        <w:rPr>
          <w:sz w:val="22"/>
          <w:lang w:val="en-GB"/>
        </w:rPr>
      </w:pPr>
      <w:r w:rsidRPr="002B5C7A">
        <w:rPr>
          <w:b/>
          <w:sz w:val="22"/>
          <w:lang w:val="en-GB"/>
        </w:rPr>
        <w:t>References:</w:t>
      </w:r>
    </w:p>
    <w:p w:rsidR="00847D59" w:rsidRPr="002B5C7A" w:rsidRDefault="00847D59" w:rsidP="00C31B46">
      <w:pPr>
        <w:pStyle w:val="Odsekzoznamu"/>
        <w:numPr>
          <w:ilvl w:val="0"/>
          <w:numId w:val="5"/>
        </w:numPr>
        <w:tabs>
          <w:tab w:val="left" w:pos="567"/>
        </w:tabs>
        <w:spacing w:line="240" w:lineRule="auto"/>
        <w:ind w:left="454" w:hanging="454"/>
        <w:contextualSpacing w:val="0"/>
        <w:rPr>
          <w:sz w:val="22"/>
        </w:rPr>
      </w:pPr>
      <w:r w:rsidRPr="002B5C7A">
        <w:rPr>
          <w:sz w:val="22"/>
        </w:rPr>
        <w:t xml:space="preserve">Barnett, K. &amp; McCormick, J. (2003). Vision, </w:t>
      </w:r>
      <w:r>
        <w:rPr>
          <w:sz w:val="22"/>
        </w:rPr>
        <w:t>R</w:t>
      </w:r>
      <w:r w:rsidRPr="002B5C7A">
        <w:rPr>
          <w:sz w:val="22"/>
        </w:rPr>
        <w:t xml:space="preserve">elationships and </w:t>
      </w:r>
      <w:r>
        <w:rPr>
          <w:sz w:val="22"/>
        </w:rPr>
        <w:t>T</w:t>
      </w:r>
      <w:r w:rsidRPr="002B5C7A">
        <w:rPr>
          <w:sz w:val="22"/>
        </w:rPr>
        <w:t xml:space="preserve">eacher </w:t>
      </w:r>
      <w:r>
        <w:rPr>
          <w:sz w:val="22"/>
        </w:rPr>
        <w:t>Motivation: A C</w:t>
      </w:r>
      <w:r w:rsidRPr="002B5C7A">
        <w:rPr>
          <w:sz w:val="22"/>
        </w:rPr>
        <w:t xml:space="preserve">ase </w:t>
      </w:r>
      <w:r>
        <w:rPr>
          <w:sz w:val="22"/>
        </w:rPr>
        <w:t>S</w:t>
      </w:r>
      <w:r w:rsidRPr="002B5C7A">
        <w:rPr>
          <w:sz w:val="22"/>
        </w:rPr>
        <w:t xml:space="preserve">tudy. </w:t>
      </w:r>
      <w:r w:rsidRPr="002B5C7A">
        <w:rPr>
          <w:i/>
          <w:sz w:val="22"/>
        </w:rPr>
        <w:t>Journal of Educational Administration,</w:t>
      </w:r>
      <w:r w:rsidRPr="002B5C7A">
        <w:rPr>
          <w:sz w:val="22"/>
        </w:rPr>
        <w:t xml:space="preserve"> </w:t>
      </w:r>
      <w:r w:rsidRPr="00733E8B">
        <w:rPr>
          <w:sz w:val="22"/>
        </w:rPr>
        <w:t>41(1)</w:t>
      </w:r>
      <w:r w:rsidR="00733E8B">
        <w:rPr>
          <w:sz w:val="22"/>
        </w:rPr>
        <w:t>:</w:t>
      </w:r>
      <w:r w:rsidR="00444C3A">
        <w:rPr>
          <w:sz w:val="22"/>
        </w:rPr>
        <w:t xml:space="preserve"> 55–73.</w:t>
      </w:r>
    </w:p>
    <w:p w:rsidR="00847D59" w:rsidRDefault="00847D59" w:rsidP="00C31B46">
      <w:pPr>
        <w:pStyle w:val="Odsekzoznamu"/>
        <w:numPr>
          <w:ilvl w:val="0"/>
          <w:numId w:val="5"/>
        </w:numPr>
        <w:tabs>
          <w:tab w:val="left" w:pos="567"/>
        </w:tabs>
        <w:spacing w:line="240" w:lineRule="auto"/>
        <w:ind w:left="454" w:hanging="454"/>
        <w:contextualSpacing w:val="0"/>
        <w:rPr>
          <w:sz w:val="22"/>
        </w:rPr>
      </w:pPr>
      <w:r w:rsidRPr="002B5C7A">
        <w:rPr>
          <w:sz w:val="22"/>
        </w:rPr>
        <w:t xml:space="preserve">Bass, B. M. (2008). </w:t>
      </w:r>
      <w:r w:rsidRPr="002B5C7A">
        <w:rPr>
          <w:i/>
          <w:sz w:val="22"/>
        </w:rPr>
        <w:t xml:space="preserve">The Bass Handbook of Leadership. Theory, </w:t>
      </w:r>
      <w:r>
        <w:rPr>
          <w:i/>
          <w:sz w:val="22"/>
        </w:rPr>
        <w:t>R</w:t>
      </w:r>
      <w:r w:rsidRPr="002B5C7A">
        <w:rPr>
          <w:i/>
          <w:sz w:val="22"/>
        </w:rPr>
        <w:t xml:space="preserve">esearch, and </w:t>
      </w:r>
      <w:r>
        <w:rPr>
          <w:i/>
          <w:sz w:val="22"/>
        </w:rPr>
        <w:t>M</w:t>
      </w:r>
      <w:r w:rsidRPr="002B5C7A">
        <w:rPr>
          <w:i/>
          <w:sz w:val="22"/>
        </w:rPr>
        <w:t xml:space="preserve">anagerial </w:t>
      </w:r>
      <w:r>
        <w:rPr>
          <w:i/>
          <w:sz w:val="22"/>
        </w:rPr>
        <w:t>A</w:t>
      </w:r>
      <w:r w:rsidRPr="002B5C7A">
        <w:rPr>
          <w:i/>
          <w:sz w:val="22"/>
        </w:rPr>
        <w:t>pplications</w:t>
      </w:r>
      <w:r w:rsidRPr="002B5C7A">
        <w:rPr>
          <w:sz w:val="22"/>
        </w:rPr>
        <w:t xml:space="preserve">. New York: Free Press. </w:t>
      </w:r>
    </w:p>
    <w:p w:rsidR="00847D59" w:rsidRDefault="00847D59" w:rsidP="00C31B46">
      <w:pPr>
        <w:pStyle w:val="Odsekzoznamu"/>
        <w:numPr>
          <w:ilvl w:val="0"/>
          <w:numId w:val="5"/>
        </w:numPr>
        <w:tabs>
          <w:tab w:val="left" w:pos="567"/>
        </w:tabs>
        <w:spacing w:line="240" w:lineRule="auto"/>
        <w:ind w:left="454" w:hanging="454"/>
        <w:contextualSpacing w:val="0"/>
        <w:rPr>
          <w:sz w:val="22"/>
        </w:rPr>
      </w:pPr>
      <w:r w:rsidRPr="002B5C7A">
        <w:rPr>
          <w:sz w:val="22"/>
        </w:rPr>
        <w:t xml:space="preserve">Harris, A. (2010). </w:t>
      </w:r>
      <w:r w:rsidRPr="002B5C7A">
        <w:rPr>
          <w:i/>
          <w:sz w:val="22"/>
        </w:rPr>
        <w:t>Pasidalytoji lyderystė mokykloje. Ateisties lyderių ugdymas</w:t>
      </w:r>
      <w:r w:rsidR="00FE4EA2">
        <w:rPr>
          <w:i/>
          <w:sz w:val="22"/>
        </w:rPr>
        <w:t xml:space="preserve"> </w:t>
      </w:r>
      <w:r w:rsidR="00FE4EA2" w:rsidRPr="00FE4EA2">
        <w:rPr>
          <w:sz w:val="22"/>
        </w:rPr>
        <w:t>(</w:t>
      </w:r>
      <w:r w:rsidRPr="00FE4EA2">
        <w:rPr>
          <w:sz w:val="22"/>
        </w:rPr>
        <w:t>Distributed School Leadership: Developing Tomorrow’s Leaders</w:t>
      </w:r>
      <w:r w:rsidR="00FE4EA2" w:rsidRPr="00FE4EA2">
        <w:rPr>
          <w:sz w:val="22"/>
        </w:rPr>
        <w:t>)</w:t>
      </w:r>
      <w:r w:rsidRPr="002B5C7A">
        <w:rPr>
          <w:i/>
          <w:sz w:val="22"/>
        </w:rPr>
        <w:t>.</w:t>
      </w:r>
      <w:r w:rsidRPr="002B5C7A">
        <w:rPr>
          <w:sz w:val="22"/>
        </w:rPr>
        <w:t xml:space="preserve"> Vilnius: Švietimo aprūpinimo centras. </w:t>
      </w:r>
    </w:p>
    <w:p w:rsidR="00847D59" w:rsidRPr="002B5C7A" w:rsidRDefault="00847D59" w:rsidP="00C31B46">
      <w:pPr>
        <w:pStyle w:val="Odsekzoznamu"/>
        <w:numPr>
          <w:ilvl w:val="0"/>
          <w:numId w:val="5"/>
        </w:numPr>
        <w:tabs>
          <w:tab w:val="left" w:pos="567"/>
        </w:tabs>
        <w:spacing w:line="240" w:lineRule="auto"/>
        <w:ind w:left="454" w:hanging="454"/>
        <w:contextualSpacing w:val="0"/>
        <w:rPr>
          <w:sz w:val="22"/>
        </w:rPr>
      </w:pPr>
      <w:r w:rsidRPr="002B5C7A">
        <w:rPr>
          <w:sz w:val="22"/>
        </w:rPr>
        <w:t>Leithwood, K., Louis, K. S., Anderson, S. &amp; Wahlstrom, K. (2004)</w:t>
      </w:r>
      <w:r w:rsidRPr="002B5C7A">
        <w:rPr>
          <w:i/>
          <w:sz w:val="22"/>
        </w:rPr>
        <w:t>.</w:t>
      </w:r>
      <w:r w:rsidRPr="002B5C7A">
        <w:rPr>
          <w:sz w:val="22"/>
        </w:rPr>
        <w:t xml:space="preserve"> </w:t>
      </w:r>
      <w:r w:rsidRPr="00BF34D9">
        <w:rPr>
          <w:i/>
          <w:sz w:val="22"/>
        </w:rPr>
        <w:t>Review of Research How Leadership Influence Student Learning</w:t>
      </w:r>
      <w:r w:rsidRPr="002B5C7A">
        <w:rPr>
          <w:sz w:val="22"/>
        </w:rPr>
        <w:t>.</w:t>
      </w:r>
      <w:r>
        <w:rPr>
          <w:sz w:val="22"/>
        </w:rPr>
        <w:t xml:space="preserve"> (</w:t>
      </w:r>
      <w:r w:rsidR="00444C3A">
        <w:rPr>
          <w:sz w:val="22"/>
        </w:rPr>
        <w:t>O</w:t>
      </w:r>
      <w:r>
        <w:rPr>
          <w:sz w:val="22"/>
        </w:rPr>
        <w:t>nline).</w:t>
      </w:r>
      <w:r w:rsidRPr="002B5C7A">
        <w:rPr>
          <w:sz w:val="22"/>
        </w:rPr>
        <w:t xml:space="preserve"> </w:t>
      </w:r>
      <w:r>
        <w:rPr>
          <w:sz w:val="22"/>
        </w:rPr>
        <w:t xml:space="preserve">(Cit. 2015-3-16). </w:t>
      </w:r>
      <w:r w:rsidRPr="002B5C7A">
        <w:rPr>
          <w:sz w:val="22"/>
        </w:rPr>
        <w:t>Available at: http://www. wallacefoundation.org/knowledge-center/school-leadership/key-research/Documents/How-Leadership-Influences-Student-Learning.pdf.</w:t>
      </w:r>
    </w:p>
    <w:p w:rsidR="00847D59" w:rsidRDefault="00847D59" w:rsidP="00847D59">
      <w:pPr>
        <w:spacing w:after="20"/>
        <w:ind w:left="510" w:hanging="510"/>
        <w:jc w:val="both"/>
      </w:pPr>
    </w:p>
    <w:p w:rsidR="00C31B46" w:rsidRDefault="00C31B46" w:rsidP="00847D59">
      <w:pPr>
        <w:spacing w:after="20"/>
        <w:ind w:left="510" w:hanging="510"/>
        <w:jc w:val="both"/>
      </w:pPr>
    </w:p>
    <w:p w:rsidR="00546B43" w:rsidRDefault="00546B43" w:rsidP="00847D59">
      <w:pPr>
        <w:spacing w:after="20"/>
        <w:ind w:left="510" w:hanging="510"/>
        <w:jc w:val="both"/>
      </w:pPr>
    </w:p>
    <w:p w:rsidR="00847D59" w:rsidRPr="00BF13DD" w:rsidRDefault="00847D59" w:rsidP="00847D59">
      <w:pPr>
        <w:jc w:val="both"/>
        <w:rPr>
          <w:rStyle w:val="submitted"/>
          <w:b/>
        </w:rPr>
      </w:pPr>
      <w:r w:rsidRPr="00BF13DD">
        <w:rPr>
          <w:rStyle w:val="submitted"/>
          <w:b/>
        </w:rPr>
        <w:lastRenderedPageBreak/>
        <w:t>Address</w:t>
      </w:r>
      <w:r>
        <w:rPr>
          <w:rStyle w:val="submitted"/>
          <w:b/>
        </w:rPr>
        <w:t>es</w:t>
      </w:r>
      <w:r w:rsidRPr="00BF13DD">
        <w:rPr>
          <w:rStyle w:val="submitted"/>
          <w:b/>
        </w:rPr>
        <w:t xml:space="preserve"> of author</w:t>
      </w:r>
      <w:r>
        <w:rPr>
          <w:rStyle w:val="submitted"/>
          <w:b/>
        </w:rPr>
        <w:t>s</w:t>
      </w:r>
      <w:r w:rsidRPr="00BF13DD">
        <w:rPr>
          <w:rStyle w:val="submitted"/>
          <w:b/>
        </w:rPr>
        <w:t>:</w:t>
      </w:r>
    </w:p>
    <w:p w:rsidR="00847D59" w:rsidRPr="00DB3979" w:rsidRDefault="00AB0A76" w:rsidP="000E7C38">
      <w:pPr>
        <w:pStyle w:val="addressesofauthors"/>
        <w:rPr>
          <w:rStyle w:val="submitted"/>
        </w:rPr>
      </w:pPr>
      <w:r>
        <w:rPr>
          <w:rStyle w:val="submitted"/>
        </w:rPr>
        <w:t>First Author</w:t>
      </w:r>
      <w:r w:rsidR="00546B43">
        <w:rPr>
          <w:rStyle w:val="submitted"/>
        </w:rPr>
        <w:tab/>
      </w:r>
      <w:r>
        <w:rPr>
          <w:rStyle w:val="submitted"/>
        </w:rPr>
        <w:t>Second Author</w:t>
      </w:r>
    </w:p>
    <w:p w:rsidR="00847D59" w:rsidRPr="00DB3979" w:rsidRDefault="00847D59" w:rsidP="00AB0A76">
      <w:pPr>
        <w:pStyle w:val="addressesofauthors"/>
        <w:rPr>
          <w:rStyle w:val="submitted"/>
          <w:lang w:val="en-US"/>
        </w:rPr>
      </w:pPr>
      <w:r w:rsidRPr="0074517A">
        <w:rPr>
          <w:rStyle w:val="submitted"/>
          <w:lang w:val="en-US"/>
        </w:rPr>
        <w:t>Faculty of Manag</w:t>
      </w:r>
      <w:r>
        <w:rPr>
          <w:rStyle w:val="submitted"/>
          <w:lang w:val="en-US"/>
        </w:rPr>
        <w:t>.</w:t>
      </w:r>
      <w:r w:rsidRPr="0074517A">
        <w:rPr>
          <w:rStyle w:val="submitted"/>
          <w:lang w:val="en-US"/>
        </w:rPr>
        <w:t xml:space="preserve"> Sciences and Inform</w:t>
      </w:r>
      <w:r>
        <w:rPr>
          <w:rStyle w:val="submitted"/>
          <w:lang w:val="en-US"/>
        </w:rPr>
        <w:t>at</w:t>
      </w:r>
      <w:r w:rsidR="00AB0A76">
        <w:rPr>
          <w:rStyle w:val="submitted"/>
          <w:lang w:val="en-US"/>
        </w:rPr>
        <w:t>ics</w:t>
      </w:r>
      <w:r>
        <w:rPr>
          <w:rStyle w:val="submitted"/>
          <w:lang w:val="en-US"/>
        </w:rPr>
        <w:tab/>
      </w:r>
      <w:r w:rsidRPr="0074517A">
        <w:rPr>
          <w:rStyle w:val="submitted"/>
          <w:lang w:val="en-US"/>
        </w:rPr>
        <w:t>Faculty of Manag</w:t>
      </w:r>
      <w:r>
        <w:rPr>
          <w:rStyle w:val="submitted"/>
          <w:lang w:val="en-US"/>
        </w:rPr>
        <w:t>.</w:t>
      </w:r>
      <w:r w:rsidRPr="0074517A">
        <w:rPr>
          <w:rStyle w:val="submitted"/>
          <w:lang w:val="en-US"/>
        </w:rPr>
        <w:t xml:space="preserve"> Sciences and Inform</w:t>
      </w:r>
      <w:r>
        <w:rPr>
          <w:rStyle w:val="submitted"/>
          <w:lang w:val="en-US"/>
        </w:rPr>
        <w:t>at</w:t>
      </w:r>
      <w:r w:rsidR="00AB0A76">
        <w:rPr>
          <w:rStyle w:val="submitted"/>
          <w:lang w:val="en-US"/>
        </w:rPr>
        <w:t>ics</w:t>
      </w:r>
    </w:p>
    <w:p w:rsidR="00847D59" w:rsidRPr="00DB3979" w:rsidRDefault="00847D59" w:rsidP="00AB0A76">
      <w:pPr>
        <w:pStyle w:val="addressesofauthors"/>
        <w:rPr>
          <w:rStyle w:val="submitted"/>
          <w:lang w:val="en-US"/>
        </w:rPr>
      </w:pPr>
      <w:r w:rsidRPr="00DB3979">
        <w:rPr>
          <w:rStyle w:val="submitted"/>
          <w:lang w:val="en-US"/>
        </w:rPr>
        <w:t xml:space="preserve">University of </w:t>
      </w:r>
      <w:r w:rsidRPr="0074517A">
        <w:rPr>
          <w:rStyle w:val="submitted"/>
        </w:rPr>
        <w:t>Žilina</w:t>
      </w:r>
      <w:r w:rsidRPr="00DB3979">
        <w:rPr>
          <w:rStyle w:val="submitted"/>
          <w:lang w:val="en-US"/>
        </w:rPr>
        <w:tab/>
        <w:t xml:space="preserve">University of </w:t>
      </w:r>
      <w:r w:rsidRPr="0074517A">
        <w:rPr>
          <w:rStyle w:val="submitted"/>
        </w:rPr>
        <w:t>Žilina</w:t>
      </w:r>
    </w:p>
    <w:p w:rsidR="00847D59" w:rsidRPr="0074517A" w:rsidRDefault="00847D59" w:rsidP="00AB0A76">
      <w:pPr>
        <w:pStyle w:val="addressesofauthors"/>
        <w:rPr>
          <w:rStyle w:val="submitted"/>
        </w:rPr>
      </w:pPr>
      <w:r w:rsidRPr="0074517A">
        <w:rPr>
          <w:rStyle w:val="submitted"/>
        </w:rPr>
        <w:t>Univerzitná 8215/1</w:t>
      </w:r>
      <w:r>
        <w:rPr>
          <w:rStyle w:val="submitted"/>
        </w:rPr>
        <w:tab/>
      </w:r>
      <w:r w:rsidRPr="0074517A">
        <w:rPr>
          <w:rStyle w:val="submitted"/>
        </w:rPr>
        <w:t>Univerzitná 8215/1</w:t>
      </w:r>
    </w:p>
    <w:p w:rsidR="00847D59" w:rsidRPr="00DB3979" w:rsidRDefault="00847D59" w:rsidP="00AB0A76">
      <w:pPr>
        <w:pStyle w:val="addressesofauthors"/>
        <w:rPr>
          <w:rStyle w:val="submitted"/>
          <w:lang w:val="en-US"/>
        </w:rPr>
      </w:pPr>
      <w:r w:rsidRPr="0074517A">
        <w:rPr>
          <w:rStyle w:val="submitted"/>
        </w:rPr>
        <w:t>010 26 Žilina</w:t>
      </w:r>
      <w:r w:rsidRPr="00DB3979">
        <w:rPr>
          <w:rStyle w:val="submitted"/>
          <w:lang w:val="en-US"/>
        </w:rPr>
        <w:tab/>
      </w:r>
      <w:r w:rsidRPr="0074517A">
        <w:rPr>
          <w:rStyle w:val="submitted"/>
        </w:rPr>
        <w:t>010 26 Žilina</w:t>
      </w:r>
    </w:p>
    <w:p w:rsidR="00847D59" w:rsidRPr="00DB3979" w:rsidRDefault="00847D59" w:rsidP="00AB0A76">
      <w:pPr>
        <w:pStyle w:val="addressesofauthors"/>
        <w:rPr>
          <w:rStyle w:val="submitted"/>
          <w:lang w:val="en-US"/>
        </w:rPr>
      </w:pPr>
      <w:r w:rsidRPr="00DB3979">
        <w:rPr>
          <w:rStyle w:val="submitted"/>
          <w:lang w:val="en-US"/>
        </w:rPr>
        <w:t>Slovak Republic</w:t>
      </w:r>
      <w:r w:rsidRPr="00DB3979">
        <w:rPr>
          <w:rStyle w:val="submitted"/>
          <w:lang w:val="en-US"/>
        </w:rPr>
        <w:tab/>
        <w:t>Slovak Republic</w:t>
      </w:r>
    </w:p>
    <w:p w:rsidR="00847D59" w:rsidRDefault="00847D59" w:rsidP="00AB0A76">
      <w:pPr>
        <w:pStyle w:val="addressesofauthors"/>
        <w:rPr>
          <w:rStyle w:val="submitted"/>
          <w:lang w:val="pt-BR"/>
        </w:rPr>
      </w:pPr>
      <w:r w:rsidRPr="001F677B">
        <w:rPr>
          <w:rStyle w:val="submitted"/>
          <w:lang w:val="pt-BR"/>
        </w:rPr>
        <w:t>e-mail:</w:t>
      </w:r>
      <w:r w:rsidR="00AB0A76">
        <w:rPr>
          <w:rStyle w:val="submitted"/>
          <w:lang w:val="pt-BR"/>
        </w:rPr>
        <w:t xml:space="preserve"> email@firstauthor.eu</w:t>
      </w:r>
      <w:r w:rsidR="00546B43">
        <w:rPr>
          <w:rStyle w:val="submitted"/>
          <w:color w:val="008000"/>
          <w:lang w:val="pt-BR"/>
        </w:rPr>
        <w:tab/>
      </w:r>
      <w:r w:rsidRPr="001F677B">
        <w:rPr>
          <w:rStyle w:val="submitted"/>
          <w:lang w:val="pt-BR"/>
        </w:rPr>
        <w:t xml:space="preserve">e-mail: </w:t>
      </w:r>
      <w:r w:rsidR="00AB0A76">
        <w:rPr>
          <w:rStyle w:val="submitted"/>
          <w:lang w:val="pt-BR"/>
        </w:rPr>
        <w:t>email@secondauthor.eu</w:t>
      </w:r>
    </w:p>
    <w:bookmarkEnd w:id="0"/>
    <w:bookmarkEnd w:id="1"/>
    <w:bookmarkEnd w:id="2"/>
    <w:bookmarkEnd w:id="3"/>
    <w:bookmarkEnd w:id="4"/>
    <w:p w:rsidR="00092AAA" w:rsidRDefault="00092AAA"/>
    <w:sectPr w:rsidR="00092AAA" w:rsidSect="007766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D" w:rsidRDefault="00E03B5D" w:rsidP="00847D59">
      <w:r>
        <w:separator/>
      </w:r>
    </w:p>
  </w:endnote>
  <w:endnote w:type="continuationSeparator" w:id="0">
    <w:p w:rsidR="00E03B5D" w:rsidRDefault="00E03B5D" w:rsidP="0084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078328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766D9" w:rsidRPr="0024598D" w:rsidRDefault="00F40FBE" w:rsidP="007766D9">
        <w:pPr>
          <w:pStyle w:val="Pta"/>
          <w:pBdr>
            <w:top w:val="single" w:sz="4" w:space="1" w:color="auto"/>
          </w:pBdr>
          <w:jc w:val="center"/>
          <w:rPr>
            <w:sz w:val="16"/>
          </w:rPr>
        </w:pPr>
        <w:r w:rsidRPr="0024598D">
          <w:rPr>
            <w:sz w:val="16"/>
          </w:rPr>
          <w:fldChar w:fldCharType="begin"/>
        </w:r>
        <w:r w:rsidRPr="0024598D">
          <w:rPr>
            <w:sz w:val="16"/>
          </w:rPr>
          <w:instrText>PAGE   \* MERGEFORMAT</w:instrText>
        </w:r>
        <w:r w:rsidRPr="0024598D">
          <w:rPr>
            <w:sz w:val="16"/>
          </w:rPr>
          <w:fldChar w:fldCharType="separate"/>
        </w:r>
        <w:r w:rsidR="006B15CE">
          <w:rPr>
            <w:noProof/>
            <w:sz w:val="16"/>
          </w:rPr>
          <w:t>1</w:t>
        </w:r>
        <w:r w:rsidRPr="0024598D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D" w:rsidRDefault="00E03B5D" w:rsidP="00847D59">
      <w:r>
        <w:separator/>
      </w:r>
    </w:p>
  </w:footnote>
  <w:footnote w:type="continuationSeparator" w:id="0">
    <w:p w:rsidR="00E03B5D" w:rsidRDefault="00E03B5D" w:rsidP="0084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D9" w:rsidRDefault="00F40FBE" w:rsidP="00170FAF">
    <w:pPr>
      <w:pStyle w:val="Hlavi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C4509A">
      <w:rPr>
        <w:sz w:val="18"/>
        <w:lang w:val="en-US"/>
      </w:rPr>
      <w:t>Human Resources Management &amp; Ergonomics</w:t>
    </w:r>
    <w:r w:rsidR="00170FAF">
      <w:rPr>
        <w:sz w:val="18"/>
        <w:lang w:val="en-US"/>
      </w:rPr>
      <w:tab/>
    </w:r>
    <w:r w:rsidRPr="00C4509A">
      <w:rPr>
        <w:sz w:val="18"/>
        <w:lang w:val="en-US"/>
      </w:rPr>
      <w:t xml:space="preserve">Volume </w:t>
    </w:r>
    <w:r>
      <w:rPr>
        <w:sz w:val="18"/>
        <w:lang w:val="en-US"/>
      </w:rPr>
      <w:t>X</w:t>
    </w:r>
    <w:r w:rsidR="00A76551">
      <w:rPr>
        <w:sz w:val="18"/>
        <w:lang w:val="en-US"/>
      </w:rPr>
      <w:t>I</w:t>
    </w:r>
    <w:r w:rsidR="00191287">
      <w:rPr>
        <w:sz w:val="18"/>
        <w:lang w:val="en-US"/>
      </w:rPr>
      <w:t>I</w:t>
    </w:r>
    <w:r w:rsidR="00170FAF">
      <w:rPr>
        <w:sz w:val="18"/>
      </w:rPr>
      <w:tab/>
    </w:r>
    <w:r w:rsidR="00191287">
      <w:rPr>
        <w:sz w:val="18"/>
      </w:rPr>
      <w:t>1</w:t>
    </w:r>
    <w:r w:rsidRPr="00C4509A">
      <w:rPr>
        <w:sz w:val="18"/>
      </w:rPr>
      <w:t>/201</w:t>
    </w:r>
    <w:r w:rsidR="00191287">
      <w:rPr>
        <w:sz w:val="18"/>
      </w:rPr>
      <w:t>8</w:t>
    </w:r>
  </w:p>
  <w:p w:rsidR="007766D9" w:rsidRDefault="00E03B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F3"/>
    <w:multiLevelType w:val="hybridMultilevel"/>
    <w:tmpl w:val="1B5AAABC"/>
    <w:lvl w:ilvl="0" w:tplc="F86AB472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445EA"/>
    <w:multiLevelType w:val="hybridMultilevel"/>
    <w:tmpl w:val="E30AAC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A56D62"/>
    <w:multiLevelType w:val="hybridMultilevel"/>
    <w:tmpl w:val="2E7EFB1C"/>
    <w:lvl w:ilvl="0" w:tplc="26E0B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7D44"/>
    <w:multiLevelType w:val="multilevel"/>
    <w:tmpl w:val="D582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A118F"/>
    <w:multiLevelType w:val="hybridMultilevel"/>
    <w:tmpl w:val="B4DA9994"/>
    <w:lvl w:ilvl="0" w:tplc="C10ED6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9"/>
    <w:rsid w:val="000378AA"/>
    <w:rsid w:val="00040DF3"/>
    <w:rsid w:val="00092AAA"/>
    <w:rsid w:val="000C48AD"/>
    <w:rsid w:val="000D5BAE"/>
    <w:rsid w:val="000E78F0"/>
    <w:rsid w:val="000E7C38"/>
    <w:rsid w:val="000F672E"/>
    <w:rsid w:val="00170FAF"/>
    <w:rsid w:val="00191287"/>
    <w:rsid w:val="00241AC8"/>
    <w:rsid w:val="00251444"/>
    <w:rsid w:val="00266D7F"/>
    <w:rsid w:val="003F0924"/>
    <w:rsid w:val="00442047"/>
    <w:rsid w:val="00444C3A"/>
    <w:rsid w:val="004C1E90"/>
    <w:rsid w:val="004E5FBD"/>
    <w:rsid w:val="00546B43"/>
    <w:rsid w:val="005C5D10"/>
    <w:rsid w:val="005D120D"/>
    <w:rsid w:val="00630FE5"/>
    <w:rsid w:val="006664BC"/>
    <w:rsid w:val="006755FF"/>
    <w:rsid w:val="006B15CE"/>
    <w:rsid w:val="006F799F"/>
    <w:rsid w:val="00700ED6"/>
    <w:rsid w:val="00733E8B"/>
    <w:rsid w:val="007677E1"/>
    <w:rsid w:val="00796AA8"/>
    <w:rsid w:val="007E133A"/>
    <w:rsid w:val="007E4307"/>
    <w:rsid w:val="00836875"/>
    <w:rsid w:val="00847D59"/>
    <w:rsid w:val="008806C8"/>
    <w:rsid w:val="00A41F18"/>
    <w:rsid w:val="00A76551"/>
    <w:rsid w:val="00A86590"/>
    <w:rsid w:val="00AB0A76"/>
    <w:rsid w:val="00AD4394"/>
    <w:rsid w:val="00BA07DC"/>
    <w:rsid w:val="00C31B46"/>
    <w:rsid w:val="00C414DB"/>
    <w:rsid w:val="00D13229"/>
    <w:rsid w:val="00DD2503"/>
    <w:rsid w:val="00E03B5D"/>
    <w:rsid w:val="00E0547A"/>
    <w:rsid w:val="00E70946"/>
    <w:rsid w:val="00EA127B"/>
    <w:rsid w:val="00ED1A72"/>
    <w:rsid w:val="00EF7BC1"/>
    <w:rsid w:val="00F40FBE"/>
    <w:rsid w:val="00F90A56"/>
    <w:rsid w:val="00FC0C6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7AEE4-3D58-47B7-AE93-C75AF864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lny"/>
    <w:uiPriority w:val="34"/>
    <w:qFormat/>
    <w:rsid w:val="00847D59"/>
    <w:pPr>
      <w:spacing w:before="60" w:line="360" w:lineRule="auto"/>
      <w:ind w:left="720"/>
      <w:contextualSpacing/>
      <w:jc w:val="both"/>
    </w:pPr>
    <w:rPr>
      <w:lang w:eastAsia="en-US"/>
    </w:rPr>
  </w:style>
  <w:style w:type="paragraph" w:customStyle="1" w:styleId="berschrift1nichtnummeriert">
    <w:name w:val="Überschrift 1_nicht nummeriert"/>
    <w:basedOn w:val="Nadpis1"/>
    <w:next w:val="Normlny"/>
    <w:qFormat/>
    <w:rsid w:val="00847D59"/>
    <w:pPr>
      <w:widowControl w:val="0"/>
      <w:tabs>
        <w:tab w:val="left" w:pos="680"/>
      </w:tabs>
      <w:spacing w:before="240" w:after="60"/>
      <w:jc w:val="both"/>
    </w:pPr>
    <w:rPr>
      <w:rFonts w:ascii="Times New Roman" w:hAnsi="Times New Roman"/>
      <w:color w:val="auto"/>
      <w:lang w:val="de-DE" w:eastAsia="en-US"/>
    </w:rPr>
  </w:style>
  <w:style w:type="paragraph" w:styleId="Hlavika">
    <w:name w:val="header"/>
    <w:basedOn w:val="Normlny"/>
    <w:link w:val="HlavikaChar"/>
    <w:uiPriority w:val="99"/>
    <w:unhideWhenUsed/>
    <w:rsid w:val="00847D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7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7D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7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47D59"/>
    <w:pPr>
      <w:spacing w:line="20" w:lineRule="atLeast"/>
      <w:ind w:left="720" w:firstLine="425"/>
      <w:contextualSpacing/>
      <w:jc w:val="both"/>
    </w:pPr>
    <w:rPr>
      <w:rFonts w:eastAsia="Calibri"/>
      <w:color w:val="000000"/>
      <w:lang w:val="en-GB" w:eastAsia="en-US"/>
    </w:rPr>
  </w:style>
  <w:style w:type="character" w:customStyle="1" w:styleId="OdsekzoznamuChar">
    <w:name w:val="Odsek zoznamu Char"/>
    <w:link w:val="Odsekzoznamu"/>
    <w:uiPriority w:val="34"/>
    <w:locked/>
    <w:rsid w:val="00847D59"/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textovprepojenie">
    <w:name w:val="Hyperlink"/>
    <w:rsid w:val="00847D59"/>
    <w:rPr>
      <w:color w:val="0000FF"/>
      <w:u w:val="single"/>
    </w:rPr>
  </w:style>
  <w:style w:type="paragraph" w:styleId="Zkladntext2">
    <w:name w:val="Body Text 2"/>
    <w:basedOn w:val="Normlny"/>
    <w:link w:val="Zkladntext2Char"/>
    <w:unhideWhenUsed/>
    <w:rsid w:val="00847D59"/>
    <w:pPr>
      <w:spacing w:after="120" w:line="480" w:lineRule="auto"/>
      <w:ind w:firstLine="709"/>
      <w:jc w:val="both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Zkladntext2Char">
    <w:name w:val="Základný text 2 Char"/>
    <w:basedOn w:val="Predvolenpsmoodseku"/>
    <w:link w:val="Zkladntext2"/>
    <w:rsid w:val="00847D59"/>
    <w:rPr>
      <w:rFonts w:ascii="Calibri" w:eastAsia="Calibri" w:hAnsi="Calibri" w:cs="Times New Roman"/>
      <w:lang w:val="pl-PL"/>
    </w:rPr>
  </w:style>
  <w:style w:type="character" w:customStyle="1" w:styleId="submitted">
    <w:name w:val="submitted"/>
    <w:basedOn w:val="Predvolenpsmoodseku"/>
    <w:rsid w:val="00847D59"/>
  </w:style>
  <w:style w:type="paragraph" w:customStyle="1" w:styleId="GrandCanyonReference">
    <w:name w:val="Grand Canyon Reference"/>
    <w:basedOn w:val="Normlny"/>
    <w:autoRedefine/>
    <w:rsid w:val="00847D59"/>
    <w:pPr>
      <w:widowControl w:val="0"/>
      <w:spacing w:after="180"/>
      <w:ind w:left="360"/>
    </w:pPr>
    <w:rPr>
      <w:rFonts w:cs="Lucida Sans Unicode"/>
      <w:bCs/>
      <w:kern w:val="32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84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7D5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7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7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D5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addressesofauthors">
    <w:name w:val="addressesofauthors"/>
    <w:basedOn w:val="Normlny"/>
    <w:link w:val="addressesofauthorsChar"/>
    <w:qFormat/>
    <w:rsid w:val="000E7C38"/>
    <w:pPr>
      <w:tabs>
        <w:tab w:val="left" w:pos="4536"/>
      </w:tabs>
      <w:jc w:val="both"/>
    </w:pPr>
  </w:style>
  <w:style w:type="character" w:customStyle="1" w:styleId="addressesofauthorsChar">
    <w:name w:val="addressesofauthors Char"/>
    <w:basedOn w:val="Predvolenpsmoodseku"/>
    <w:link w:val="addressesofauthors"/>
    <w:rsid w:val="000E7C3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pko\AppData\Local\Temp\navickaite_daciulyte_urbanovic_diagrams_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615107803704238"/>
          <c:y val="7.6931914813594529E-2"/>
          <c:w val="0.47468217195012519"/>
          <c:h val="0.88708043278951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Figure1!$E$3</c:f>
              <c:strCache>
                <c:ptCount val="1"/>
                <c:pt idx="0">
                  <c:v>kkk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90.4%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89.5%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88.6%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79.3%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78.9%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77.3%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75.1%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73.2%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Figure1!$A$4:$D$14</c:f>
              <c:strCache>
                <c:ptCount val="11"/>
                <c:pt idx="0">
                  <c:v>The school vision is important for the principal </c:v>
                </c:pt>
                <c:pt idx="1">
                  <c:v>The principal believes in the school vision</c:v>
                </c:pt>
                <c:pt idx="2">
                  <c:v>The principal talks about the important school values </c:v>
                </c:pt>
                <c:pt idx="3">
                  <c:v>The principal emphasizes the importance of having the common goals for activities</c:v>
                </c:pt>
                <c:pt idx="4">
                  <c:v>The principal believes in the future of the school</c:v>
                </c:pt>
                <c:pt idx="5">
                  <c:v>...</c:v>
                </c:pt>
                <c:pt idx="6">
                  <c:v>The principal is optimistic when talking about the future plans of the school</c:v>
                </c:pt>
                <c:pt idx="7">
                  <c:v>The principal involves all the school community in various forms into the process of building the school vision </c:v>
                </c:pt>
                <c:pt idx="8">
                  <c:v>When building the school vision the principal considers different opinions</c:v>
                </c:pt>
                <c:pt idx="9">
                  <c:v>The principal talks with great enthusiasm about the school vision</c:v>
                </c:pt>
                <c:pt idx="10">
                  <c:v>The principal is able to convince the every member of the school comunity of the importance of school vision</c:v>
                </c:pt>
              </c:strCache>
            </c:strRef>
          </c:cat>
          <c:val>
            <c:numRef>
              <c:f>Figure1!$E$4:$E$14</c:f>
              <c:numCache>
                <c:formatCode>0.0%</c:formatCode>
                <c:ptCount val="11"/>
                <c:pt idx="0">
                  <c:v>0.94933333333333303</c:v>
                </c:pt>
                <c:pt idx="1">
                  <c:v>0.90410958904109595</c:v>
                </c:pt>
                <c:pt idx="2">
                  <c:v>0.90400000000000003</c:v>
                </c:pt>
                <c:pt idx="3">
                  <c:v>0.89459459459459501</c:v>
                </c:pt>
                <c:pt idx="4">
                  <c:v>0.88586956521739102</c:v>
                </c:pt>
                <c:pt idx="6">
                  <c:v>0.79255319148936199</c:v>
                </c:pt>
                <c:pt idx="7">
                  <c:v>0.78861788617886197</c:v>
                </c:pt>
                <c:pt idx="8">
                  <c:v>0.77297297297297296</c:v>
                </c:pt>
                <c:pt idx="9">
                  <c:v>0.751351351351351</c:v>
                </c:pt>
                <c:pt idx="10">
                  <c:v>0.73224043715846998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437054632"/>
        <c:axId val="437055416"/>
      </c:barChart>
      <c:catAx>
        <c:axId val="43705463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437055416"/>
        <c:crosses val="autoZero"/>
        <c:auto val="1"/>
        <c:lblAlgn val="ctr"/>
        <c:lblOffset val="50"/>
        <c:noMultiLvlLbl val="0"/>
      </c:catAx>
      <c:valAx>
        <c:axId val="437055416"/>
        <c:scaling>
          <c:orientation val="minMax"/>
        </c:scaling>
        <c:delete val="0"/>
        <c:axPos val="t"/>
        <c:majorGridlines/>
        <c:numFmt formatCode="0%" sourceLinked="0"/>
        <c:majorTickMark val="out"/>
        <c:minorTickMark val="none"/>
        <c:tickLblPos val="nextTo"/>
        <c:crossAx val="437054632"/>
        <c:crosses val="autoZero"/>
        <c:crossBetween val="between"/>
      </c:valAx>
    </c:plotArea>
    <c:plotVisOnly val="1"/>
    <c:dispBlanksAs val="gap"/>
    <c:showDLblsOverMax val="0"/>
  </c:chart>
  <c:spPr>
    <a:ln w="6350"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Blašková</dc:creator>
  <cp:lastModifiedBy>beerb</cp:lastModifiedBy>
  <cp:revision>2</cp:revision>
  <dcterms:created xsi:type="dcterms:W3CDTF">2018-04-11T13:39:00Z</dcterms:created>
  <dcterms:modified xsi:type="dcterms:W3CDTF">2018-04-11T13:39:00Z</dcterms:modified>
</cp:coreProperties>
</file>